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7FB1" w14:textId="2FE76A8B" w:rsidR="00584E2D" w:rsidRPr="00E45E3B" w:rsidRDefault="00584E2D" w:rsidP="00584E2D">
      <w:pPr>
        <w:pStyle w:val="HouseStyleParties"/>
        <w:numPr>
          <w:ilvl w:val="0"/>
          <w:numId w:val="0"/>
        </w:numPr>
        <w:spacing w:before="120" w:after="120" w:line="276" w:lineRule="auto"/>
        <w:jc w:val="center"/>
        <w:rPr>
          <w:rFonts w:cs="Arial"/>
          <w:b/>
          <w:sz w:val="18"/>
          <w:szCs w:val="18"/>
        </w:rPr>
      </w:pPr>
      <w:bookmarkStart w:id="0" w:name="_Ref438031492"/>
      <w:bookmarkStart w:id="1" w:name="_Ref438271178"/>
      <w:bookmarkStart w:id="2" w:name="_Toc438271902"/>
      <w:bookmarkStart w:id="3" w:name="_Toc438272086"/>
      <w:bookmarkStart w:id="4" w:name="_Toc441378133"/>
      <w:bookmarkStart w:id="5" w:name="_Toc532897948"/>
      <w:r w:rsidRPr="00E45E3B">
        <w:rPr>
          <w:rFonts w:cs="Arial"/>
          <w:b/>
          <w:sz w:val="18"/>
          <w:szCs w:val="18"/>
        </w:rPr>
        <w:t xml:space="preserve">KANTAR </w:t>
      </w:r>
      <w:r w:rsidR="00211698">
        <w:rPr>
          <w:rFonts w:cs="Arial"/>
          <w:b/>
          <w:sz w:val="18"/>
          <w:szCs w:val="18"/>
        </w:rPr>
        <w:t xml:space="preserve">AND </w:t>
      </w:r>
      <w:r>
        <w:rPr>
          <w:rFonts w:cs="Arial"/>
          <w:b/>
          <w:sz w:val="18"/>
          <w:szCs w:val="18"/>
        </w:rPr>
        <w:t>SUPPLIER</w:t>
      </w:r>
      <w:r w:rsidRPr="00E45E3B">
        <w:rPr>
          <w:rFonts w:cs="Arial"/>
          <w:b/>
          <w:sz w:val="18"/>
          <w:szCs w:val="18"/>
        </w:rPr>
        <w:t xml:space="preserve"> DATA PROTECTION AGREEMENT</w:t>
      </w:r>
    </w:p>
    <w:p w14:paraId="2E911D9D" w14:textId="4975633E" w:rsidR="002E27FB" w:rsidRPr="007D2C3B" w:rsidRDefault="00D17EE9" w:rsidP="007D2C3B">
      <w:pPr>
        <w:pStyle w:val="HouseStyleParties"/>
        <w:numPr>
          <w:ilvl w:val="0"/>
          <w:numId w:val="0"/>
        </w:numPr>
        <w:spacing w:before="120" w:after="120" w:line="240" w:lineRule="auto"/>
        <w:rPr>
          <w:rFonts w:cs="Arial"/>
          <w:b/>
          <w:sz w:val="18"/>
          <w:szCs w:val="18"/>
        </w:rPr>
      </w:pPr>
      <w:r w:rsidRPr="00D17EE9">
        <w:rPr>
          <w:rFonts w:cs="Arial"/>
          <w:bCs/>
          <w:sz w:val="18"/>
          <w:szCs w:val="18"/>
        </w:rPr>
        <w:t>This Data Protection Agreement</w:t>
      </w:r>
      <w:r w:rsidRPr="00D745BB">
        <w:rPr>
          <w:rFonts w:cs="Arial"/>
          <w:b/>
          <w:sz w:val="18"/>
          <w:szCs w:val="18"/>
        </w:rPr>
        <w:t xml:space="preserve"> </w:t>
      </w:r>
      <w:r w:rsidRPr="00A42325">
        <w:rPr>
          <w:rFonts w:cs="Arial"/>
          <w:bCs/>
          <w:sz w:val="18"/>
          <w:szCs w:val="18"/>
        </w:rPr>
        <w:t>(</w:t>
      </w:r>
      <w:r w:rsidRPr="00D745BB">
        <w:rPr>
          <w:rFonts w:cs="Arial"/>
          <w:b/>
          <w:sz w:val="18"/>
          <w:szCs w:val="18"/>
        </w:rPr>
        <w:t>DPA</w:t>
      </w:r>
      <w:r w:rsidRPr="00D745BB">
        <w:rPr>
          <w:rFonts w:cs="Arial"/>
          <w:bCs/>
          <w:sz w:val="18"/>
          <w:szCs w:val="18"/>
        </w:rPr>
        <w:t>)</w:t>
      </w:r>
      <w:r w:rsidR="005F5C3E" w:rsidRPr="00D745BB">
        <w:rPr>
          <w:rFonts w:cs="Arial"/>
          <w:bCs/>
          <w:sz w:val="18"/>
          <w:szCs w:val="18"/>
        </w:rPr>
        <w:t xml:space="preserve"> will </w:t>
      </w:r>
      <w:r w:rsidR="004B67B1" w:rsidRPr="00D745BB">
        <w:rPr>
          <w:rFonts w:cs="Arial"/>
          <w:bCs/>
          <w:sz w:val="18"/>
          <w:szCs w:val="18"/>
        </w:rPr>
        <w:t xml:space="preserve">be </w:t>
      </w:r>
      <w:r w:rsidR="005F5C3E" w:rsidRPr="00D745BB">
        <w:rPr>
          <w:rFonts w:cs="Arial"/>
          <w:bCs/>
          <w:sz w:val="18"/>
          <w:szCs w:val="18"/>
        </w:rPr>
        <w:t xml:space="preserve">effective as at the date the </w:t>
      </w:r>
      <w:r w:rsidR="00A35225" w:rsidRPr="00D745BB">
        <w:rPr>
          <w:rFonts w:cs="Arial"/>
          <w:bCs/>
          <w:sz w:val="18"/>
          <w:szCs w:val="18"/>
        </w:rPr>
        <w:t>Part</w:t>
      </w:r>
      <w:r w:rsidR="005F5C3E" w:rsidRPr="00D745BB">
        <w:rPr>
          <w:rFonts w:cs="Arial"/>
          <w:bCs/>
          <w:sz w:val="18"/>
          <w:szCs w:val="18"/>
        </w:rPr>
        <w:t xml:space="preserve">ies have executed </w:t>
      </w:r>
      <w:r w:rsidR="00617CA3" w:rsidRPr="00D745BB">
        <w:rPr>
          <w:rFonts w:cs="Arial"/>
          <w:bCs/>
          <w:sz w:val="18"/>
          <w:szCs w:val="18"/>
        </w:rPr>
        <w:t>the</w:t>
      </w:r>
      <w:r w:rsidR="00F705F1">
        <w:rPr>
          <w:rFonts w:cs="Arial"/>
          <w:bCs/>
          <w:sz w:val="18"/>
          <w:szCs w:val="18"/>
        </w:rPr>
        <w:t xml:space="preserve"> Main</w:t>
      </w:r>
      <w:r w:rsidR="002C4730" w:rsidRPr="00D745BB">
        <w:rPr>
          <w:rFonts w:cs="Arial"/>
          <w:bCs/>
          <w:sz w:val="18"/>
          <w:szCs w:val="18"/>
        </w:rPr>
        <w:t xml:space="preserve"> </w:t>
      </w:r>
      <w:r w:rsidR="00E90979" w:rsidRPr="00D745BB">
        <w:rPr>
          <w:rFonts w:cs="Arial"/>
          <w:bCs/>
          <w:sz w:val="18"/>
          <w:szCs w:val="18"/>
        </w:rPr>
        <w:t>Agreement</w:t>
      </w:r>
      <w:r w:rsidR="0060536E">
        <w:rPr>
          <w:rFonts w:cs="Arial"/>
          <w:bCs/>
          <w:sz w:val="18"/>
          <w:szCs w:val="18"/>
        </w:rPr>
        <w:t xml:space="preserve"> </w:t>
      </w:r>
      <w:r w:rsidR="00085D26">
        <w:rPr>
          <w:rFonts w:cs="Arial"/>
          <w:bCs/>
          <w:sz w:val="18"/>
          <w:szCs w:val="18"/>
        </w:rPr>
        <w:t>described</w:t>
      </w:r>
      <w:r w:rsidR="0060536E">
        <w:rPr>
          <w:rFonts w:cs="Arial"/>
          <w:bCs/>
          <w:sz w:val="18"/>
          <w:szCs w:val="18"/>
        </w:rPr>
        <w:t xml:space="preserve"> below</w:t>
      </w:r>
      <w:r w:rsidR="00E34B35">
        <w:rPr>
          <w:rFonts w:cs="Arial"/>
          <w:bCs/>
          <w:sz w:val="18"/>
          <w:szCs w:val="18"/>
        </w:rPr>
        <w:t xml:space="preserve"> (</w:t>
      </w:r>
      <w:r w:rsidR="00E34B35" w:rsidRPr="00A42325">
        <w:rPr>
          <w:rFonts w:cs="Arial"/>
          <w:b/>
          <w:sz w:val="18"/>
          <w:szCs w:val="18"/>
        </w:rPr>
        <w:t>Effective Date</w:t>
      </w:r>
      <w:r w:rsidR="00E34B35" w:rsidRPr="009D3553">
        <w:rPr>
          <w:rFonts w:cs="Arial"/>
          <w:bCs/>
          <w:sz w:val="18"/>
          <w:szCs w:val="18"/>
        </w:rPr>
        <w:t>)</w:t>
      </w:r>
      <w:r>
        <w:rPr>
          <w:rFonts w:cs="Arial"/>
          <w:sz w:val="18"/>
          <w:szCs w:val="18"/>
        </w:rPr>
        <w:t>.</w:t>
      </w:r>
    </w:p>
    <w:p w14:paraId="7842748F" w14:textId="77777777" w:rsidR="0060536E" w:rsidRDefault="0060536E" w:rsidP="00D17EE9">
      <w:pPr>
        <w:pStyle w:val="HouseStyleRecitals1"/>
        <w:numPr>
          <w:ilvl w:val="0"/>
          <w:numId w:val="0"/>
        </w:numPr>
        <w:spacing w:before="120" w:after="120"/>
        <w:rPr>
          <w:rFonts w:cs="Arial"/>
          <w:sz w:val="18"/>
          <w:szCs w:val="18"/>
        </w:rPr>
      </w:pPr>
      <w:r>
        <w:rPr>
          <w:rFonts w:cs="Arial"/>
          <w:sz w:val="18"/>
          <w:szCs w:val="18"/>
        </w:rPr>
        <w:t>BACKGROUND</w:t>
      </w:r>
    </w:p>
    <w:p w14:paraId="598012EB" w14:textId="3C4AE1C6" w:rsidR="00EA7641" w:rsidRDefault="00C93152" w:rsidP="00C93152">
      <w:pPr>
        <w:pStyle w:val="HouseStyleRecitals1"/>
        <w:numPr>
          <w:ilvl w:val="0"/>
          <w:numId w:val="0"/>
        </w:numPr>
        <w:spacing w:before="120" w:after="120"/>
        <w:rPr>
          <w:rFonts w:cs="Arial"/>
          <w:sz w:val="18"/>
          <w:szCs w:val="18"/>
        </w:rPr>
      </w:pPr>
      <w:r>
        <w:rPr>
          <w:rFonts w:cs="Arial"/>
          <w:sz w:val="18"/>
          <w:szCs w:val="18"/>
        </w:rPr>
        <w:t>(A)</w:t>
      </w:r>
      <w:r w:rsidR="00E430AB">
        <w:rPr>
          <w:rFonts w:cs="Arial"/>
          <w:sz w:val="18"/>
          <w:szCs w:val="18"/>
        </w:rPr>
        <w:tab/>
      </w:r>
      <w:r w:rsidR="00D17EE9" w:rsidRPr="00E45E3B">
        <w:rPr>
          <w:rFonts w:cs="Arial"/>
          <w:sz w:val="18"/>
          <w:szCs w:val="18"/>
        </w:rPr>
        <w:t xml:space="preserve">This </w:t>
      </w:r>
      <w:r w:rsidR="00D17EE9">
        <w:rPr>
          <w:rFonts w:cs="Arial"/>
          <w:sz w:val="18"/>
          <w:szCs w:val="18"/>
        </w:rPr>
        <w:t>DPA</w:t>
      </w:r>
      <w:r w:rsidR="00D17EE9" w:rsidRPr="00E45E3B">
        <w:rPr>
          <w:rFonts w:cs="Arial"/>
          <w:sz w:val="18"/>
          <w:szCs w:val="18"/>
        </w:rPr>
        <w:t xml:space="preserve"> </w:t>
      </w:r>
      <w:r w:rsidR="00FE5E99">
        <w:rPr>
          <w:rFonts w:cs="Arial"/>
          <w:sz w:val="18"/>
          <w:szCs w:val="18"/>
        </w:rPr>
        <w:t>is</w:t>
      </w:r>
      <w:r w:rsidR="00855342">
        <w:rPr>
          <w:rFonts w:cs="Arial"/>
          <w:sz w:val="18"/>
          <w:szCs w:val="18"/>
        </w:rPr>
        <w:t xml:space="preserve"> written on the </w:t>
      </w:r>
      <w:r w:rsidR="00056C89">
        <w:rPr>
          <w:rFonts w:cs="Arial"/>
          <w:sz w:val="18"/>
          <w:szCs w:val="18"/>
        </w:rPr>
        <w:t xml:space="preserve">basis that the </w:t>
      </w:r>
      <w:r w:rsidR="00EA2D48">
        <w:rPr>
          <w:rFonts w:cs="Arial"/>
          <w:sz w:val="18"/>
          <w:szCs w:val="18"/>
        </w:rPr>
        <w:t>Suppl</w:t>
      </w:r>
      <w:r w:rsidR="00013F48">
        <w:rPr>
          <w:rFonts w:cs="Arial"/>
          <w:sz w:val="18"/>
          <w:szCs w:val="18"/>
        </w:rPr>
        <w:t>i</w:t>
      </w:r>
      <w:r w:rsidR="00EA2D48">
        <w:rPr>
          <w:rFonts w:cs="Arial"/>
          <w:sz w:val="18"/>
          <w:szCs w:val="18"/>
        </w:rPr>
        <w:t>er and Kantar</w:t>
      </w:r>
      <w:r w:rsidR="00AC3842">
        <w:rPr>
          <w:rFonts w:cs="Arial"/>
          <w:sz w:val="18"/>
          <w:szCs w:val="18"/>
        </w:rPr>
        <w:t xml:space="preserve"> (</w:t>
      </w:r>
      <w:r w:rsidR="00DD5220">
        <w:rPr>
          <w:rFonts w:cs="Arial"/>
          <w:sz w:val="18"/>
          <w:szCs w:val="18"/>
        </w:rPr>
        <w:t>together</w:t>
      </w:r>
      <w:r w:rsidR="00EA2D48">
        <w:rPr>
          <w:rFonts w:cs="Arial"/>
          <w:sz w:val="18"/>
          <w:szCs w:val="18"/>
        </w:rPr>
        <w:t xml:space="preserve"> </w:t>
      </w:r>
      <w:r w:rsidR="00DD5220">
        <w:rPr>
          <w:rFonts w:cs="Arial"/>
          <w:sz w:val="18"/>
          <w:szCs w:val="18"/>
        </w:rPr>
        <w:t xml:space="preserve">the </w:t>
      </w:r>
      <w:r w:rsidR="00AC3842" w:rsidRPr="00C93152">
        <w:rPr>
          <w:rFonts w:cs="Arial"/>
          <w:sz w:val="18"/>
          <w:szCs w:val="18"/>
        </w:rPr>
        <w:t>Parties</w:t>
      </w:r>
      <w:r w:rsidR="00AC3842">
        <w:rPr>
          <w:rFonts w:cs="Arial"/>
          <w:sz w:val="18"/>
          <w:szCs w:val="18"/>
        </w:rPr>
        <w:t xml:space="preserve">) </w:t>
      </w:r>
      <w:r w:rsidR="0091270A">
        <w:rPr>
          <w:rFonts w:cs="Arial"/>
          <w:sz w:val="18"/>
          <w:szCs w:val="18"/>
        </w:rPr>
        <w:t xml:space="preserve">will </w:t>
      </w:r>
      <w:r w:rsidR="005B2EAA">
        <w:rPr>
          <w:rFonts w:cs="Arial"/>
          <w:sz w:val="18"/>
          <w:szCs w:val="18"/>
        </w:rPr>
        <w:t xml:space="preserve">on the </w:t>
      </w:r>
      <w:r w:rsidR="00D57F0A">
        <w:rPr>
          <w:rFonts w:cs="Arial"/>
          <w:sz w:val="18"/>
          <w:szCs w:val="18"/>
        </w:rPr>
        <w:t>E</w:t>
      </w:r>
      <w:r w:rsidR="00654E4A">
        <w:rPr>
          <w:rFonts w:cs="Arial"/>
          <w:sz w:val="18"/>
          <w:szCs w:val="18"/>
        </w:rPr>
        <w:t>ffective</w:t>
      </w:r>
      <w:r w:rsidR="005B2EAA">
        <w:rPr>
          <w:rFonts w:cs="Arial"/>
          <w:sz w:val="18"/>
          <w:szCs w:val="18"/>
        </w:rPr>
        <w:t xml:space="preserve"> </w:t>
      </w:r>
      <w:r w:rsidR="00E45E35">
        <w:rPr>
          <w:rFonts w:cs="Arial"/>
          <w:sz w:val="18"/>
          <w:szCs w:val="18"/>
        </w:rPr>
        <w:t>D</w:t>
      </w:r>
      <w:r w:rsidR="005B2EAA">
        <w:rPr>
          <w:rFonts w:cs="Arial"/>
          <w:sz w:val="18"/>
          <w:szCs w:val="18"/>
        </w:rPr>
        <w:t>ate</w:t>
      </w:r>
      <w:r w:rsidR="00AE333F">
        <w:rPr>
          <w:rFonts w:cs="Arial"/>
          <w:sz w:val="18"/>
          <w:szCs w:val="18"/>
        </w:rPr>
        <w:t xml:space="preserve"> </w:t>
      </w:r>
      <w:r w:rsidR="005B2EAA">
        <w:rPr>
          <w:rFonts w:cs="Arial"/>
          <w:sz w:val="18"/>
          <w:szCs w:val="18"/>
        </w:rPr>
        <w:t xml:space="preserve">enter into an agreement </w:t>
      </w:r>
      <w:r w:rsidR="006C2218">
        <w:rPr>
          <w:rFonts w:cs="Arial"/>
          <w:sz w:val="18"/>
          <w:szCs w:val="18"/>
        </w:rPr>
        <w:t>for services</w:t>
      </w:r>
      <w:r w:rsidR="004168E8">
        <w:rPr>
          <w:rFonts w:cs="Arial"/>
          <w:sz w:val="18"/>
          <w:szCs w:val="18"/>
        </w:rPr>
        <w:t xml:space="preserve"> </w:t>
      </w:r>
      <w:r w:rsidR="00EC5366">
        <w:rPr>
          <w:rFonts w:cs="Arial"/>
          <w:sz w:val="18"/>
          <w:szCs w:val="18"/>
        </w:rPr>
        <w:t>provided by the Supplier to Kantar</w:t>
      </w:r>
      <w:r w:rsidR="00DB144B">
        <w:rPr>
          <w:rFonts w:cs="Arial"/>
          <w:sz w:val="18"/>
          <w:szCs w:val="18"/>
        </w:rPr>
        <w:t xml:space="preserve"> that involve</w:t>
      </w:r>
      <w:r w:rsidR="00247E14">
        <w:rPr>
          <w:rFonts w:cs="Arial"/>
          <w:sz w:val="18"/>
          <w:szCs w:val="18"/>
        </w:rPr>
        <w:t>s</w:t>
      </w:r>
      <w:r w:rsidR="00DB144B">
        <w:rPr>
          <w:rFonts w:cs="Arial"/>
          <w:sz w:val="18"/>
          <w:szCs w:val="18"/>
        </w:rPr>
        <w:t xml:space="preserve"> the processing of </w:t>
      </w:r>
      <w:r w:rsidR="00794C40">
        <w:rPr>
          <w:rFonts w:cs="Arial"/>
          <w:sz w:val="18"/>
          <w:szCs w:val="18"/>
        </w:rPr>
        <w:t>P</w:t>
      </w:r>
      <w:r w:rsidR="00DB144B">
        <w:rPr>
          <w:rFonts w:cs="Arial"/>
          <w:sz w:val="18"/>
          <w:szCs w:val="18"/>
        </w:rPr>
        <w:t xml:space="preserve">ersonal </w:t>
      </w:r>
      <w:r w:rsidR="00794C40">
        <w:rPr>
          <w:rFonts w:cs="Arial"/>
          <w:sz w:val="18"/>
          <w:szCs w:val="18"/>
        </w:rPr>
        <w:t>D</w:t>
      </w:r>
      <w:r w:rsidR="00DB144B">
        <w:rPr>
          <w:rFonts w:cs="Arial"/>
          <w:sz w:val="18"/>
          <w:szCs w:val="18"/>
        </w:rPr>
        <w:t>ata</w:t>
      </w:r>
      <w:r w:rsidR="00AE333F" w:rsidRPr="00AE333F">
        <w:rPr>
          <w:rFonts w:cs="Arial"/>
          <w:sz w:val="18"/>
          <w:szCs w:val="18"/>
        </w:rPr>
        <w:t xml:space="preserve"> </w:t>
      </w:r>
      <w:r w:rsidR="00AE333F">
        <w:rPr>
          <w:rFonts w:cs="Arial"/>
          <w:sz w:val="18"/>
          <w:szCs w:val="18"/>
        </w:rPr>
        <w:t xml:space="preserve">or </w:t>
      </w:r>
      <w:r w:rsidR="00B067EB">
        <w:rPr>
          <w:rFonts w:cs="Arial"/>
          <w:sz w:val="18"/>
          <w:szCs w:val="18"/>
        </w:rPr>
        <w:t xml:space="preserve">that the Parties </w:t>
      </w:r>
      <w:r w:rsidR="00AE333F">
        <w:rPr>
          <w:rFonts w:cs="Arial"/>
          <w:sz w:val="18"/>
          <w:szCs w:val="18"/>
        </w:rPr>
        <w:t xml:space="preserve">have already entered into one or more </w:t>
      </w:r>
      <w:r w:rsidR="00EA44F1">
        <w:rPr>
          <w:rFonts w:cs="Arial"/>
          <w:sz w:val="18"/>
          <w:szCs w:val="18"/>
        </w:rPr>
        <w:t xml:space="preserve">of these </w:t>
      </w:r>
      <w:r w:rsidR="00AE333F">
        <w:rPr>
          <w:rFonts w:cs="Arial"/>
          <w:sz w:val="18"/>
          <w:szCs w:val="18"/>
        </w:rPr>
        <w:t>agreements</w:t>
      </w:r>
      <w:r w:rsidR="00EC5366">
        <w:rPr>
          <w:rFonts w:cs="Arial"/>
          <w:sz w:val="18"/>
          <w:szCs w:val="18"/>
        </w:rPr>
        <w:t xml:space="preserve">.  </w:t>
      </w:r>
    </w:p>
    <w:p w14:paraId="2D0C721D" w14:textId="15D0428B" w:rsidR="006B10BC" w:rsidRDefault="00C93152" w:rsidP="00D17EE9">
      <w:pPr>
        <w:pStyle w:val="HouseStyleRecitals1"/>
        <w:numPr>
          <w:ilvl w:val="0"/>
          <w:numId w:val="0"/>
        </w:numPr>
        <w:spacing w:before="120" w:after="120"/>
        <w:rPr>
          <w:rFonts w:cs="Arial"/>
          <w:sz w:val="18"/>
          <w:szCs w:val="18"/>
        </w:rPr>
      </w:pPr>
      <w:r>
        <w:rPr>
          <w:rFonts w:cs="Arial"/>
          <w:sz w:val="18"/>
          <w:szCs w:val="18"/>
        </w:rPr>
        <w:t>(B)</w:t>
      </w:r>
      <w:r>
        <w:rPr>
          <w:rFonts w:cs="Arial"/>
          <w:sz w:val="18"/>
          <w:szCs w:val="18"/>
        </w:rPr>
        <w:tab/>
      </w:r>
      <w:r w:rsidR="00DE3C7B">
        <w:rPr>
          <w:rFonts w:cs="Arial"/>
          <w:sz w:val="18"/>
          <w:szCs w:val="18"/>
        </w:rPr>
        <w:t>In this DPA the</w:t>
      </w:r>
      <w:r w:rsidR="000C15AC">
        <w:rPr>
          <w:rFonts w:cs="Arial"/>
          <w:sz w:val="18"/>
          <w:szCs w:val="18"/>
        </w:rPr>
        <w:t xml:space="preserve"> term </w:t>
      </w:r>
      <w:r w:rsidR="000C15AC" w:rsidRPr="00A42325">
        <w:rPr>
          <w:rFonts w:cs="Arial"/>
          <w:b/>
          <w:bCs/>
          <w:sz w:val="18"/>
          <w:szCs w:val="18"/>
        </w:rPr>
        <w:t>Main Agreement</w:t>
      </w:r>
      <w:r w:rsidR="000C15AC">
        <w:rPr>
          <w:rFonts w:cs="Arial"/>
          <w:sz w:val="18"/>
          <w:szCs w:val="18"/>
        </w:rPr>
        <w:t xml:space="preserve"> refers to</w:t>
      </w:r>
      <w:r w:rsidR="00DE3C7B">
        <w:rPr>
          <w:rFonts w:cs="Arial"/>
          <w:sz w:val="18"/>
          <w:szCs w:val="18"/>
        </w:rPr>
        <w:t xml:space="preserve"> each agreement</w:t>
      </w:r>
      <w:r w:rsidR="00210F81">
        <w:rPr>
          <w:rFonts w:cs="Arial"/>
          <w:sz w:val="18"/>
          <w:szCs w:val="18"/>
        </w:rPr>
        <w:t xml:space="preserve"> referred to in paragraph A </w:t>
      </w:r>
      <w:r w:rsidR="00DE3C7B">
        <w:rPr>
          <w:rFonts w:cs="Arial"/>
          <w:sz w:val="18"/>
          <w:szCs w:val="18"/>
        </w:rPr>
        <w:t>individually</w:t>
      </w:r>
      <w:r w:rsidR="00F440A3">
        <w:rPr>
          <w:rFonts w:cs="Arial"/>
          <w:sz w:val="18"/>
          <w:szCs w:val="18"/>
        </w:rPr>
        <w:t xml:space="preserve"> and if the Main Agreement is a framework </w:t>
      </w:r>
      <w:r w:rsidR="00EA72C3">
        <w:rPr>
          <w:rFonts w:cs="Arial"/>
          <w:sz w:val="18"/>
          <w:szCs w:val="18"/>
        </w:rPr>
        <w:t xml:space="preserve">the reference </w:t>
      </w:r>
      <w:r w:rsidR="00D51066">
        <w:rPr>
          <w:rFonts w:cs="Arial"/>
          <w:sz w:val="18"/>
          <w:szCs w:val="18"/>
        </w:rPr>
        <w:t xml:space="preserve">to </w:t>
      </w:r>
      <w:r w:rsidR="000D2161">
        <w:rPr>
          <w:rFonts w:cs="Arial"/>
          <w:sz w:val="18"/>
          <w:szCs w:val="18"/>
        </w:rPr>
        <w:t xml:space="preserve">a </w:t>
      </w:r>
      <w:r w:rsidR="00D51066">
        <w:rPr>
          <w:rFonts w:cs="Arial"/>
          <w:sz w:val="18"/>
          <w:szCs w:val="18"/>
        </w:rPr>
        <w:t xml:space="preserve">Main Agreement </w:t>
      </w:r>
      <w:r w:rsidR="00EA72C3">
        <w:rPr>
          <w:rFonts w:cs="Arial"/>
          <w:sz w:val="18"/>
          <w:szCs w:val="18"/>
        </w:rPr>
        <w:t>includes</w:t>
      </w:r>
      <w:r w:rsidR="00490891">
        <w:rPr>
          <w:rFonts w:cs="Arial"/>
          <w:sz w:val="18"/>
          <w:szCs w:val="18"/>
        </w:rPr>
        <w:t xml:space="preserve"> call-off contracts or</w:t>
      </w:r>
      <w:r w:rsidR="00EA72C3">
        <w:rPr>
          <w:rFonts w:cs="Arial"/>
          <w:sz w:val="18"/>
          <w:szCs w:val="18"/>
        </w:rPr>
        <w:t xml:space="preserve"> </w:t>
      </w:r>
      <w:r w:rsidR="005169C4">
        <w:rPr>
          <w:rFonts w:cs="Arial"/>
          <w:sz w:val="18"/>
          <w:szCs w:val="18"/>
        </w:rPr>
        <w:t>statements of work (</w:t>
      </w:r>
      <w:r w:rsidR="00EA72C3" w:rsidRPr="00A42325">
        <w:rPr>
          <w:rFonts w:cs="Arial"/>
          <w:b/>
          <w:bCs/>
          <w:sz w:val="18"/>
          <w:szCs w:val="18"/>
        </w:rPr>
        <w:t>SOW</w:t>
      </w:r>
      <w:r w:rsidR="005169C4">
        <w:rPr>
          <w:rFonts w:cs="Arial"/>
          <w:sz w:val="18"/>
          <w:szCs w:val="18"/>
        </w:rPr>
        <w:t>)</w:t>
      </w:r>
      <w:r w:rsidR="00EA72C3">
        <w:rPr>
          <w:rFonts w:cs="Arial"/>
          <w:sz w:val="18"/>
          <w:szCs w:val="18"/>
        </w:rPr>
        <w:t xml:space="preserve"> </w:t>
      </w:r>
      <w:r w:rsidR="005169C4">
        <w:rPr>
          <w:rFonts w:cs="Arial"/>
          <w:sz w:val="18"/>
          <w:szCs w:val="18"/>
        </w:rPr>
        <w:t>made under it</w:t>
      </w:r>
      <w:r w:rsidR="00DE3C7B">
        <w:rPr>
          <w:rFonts w:cs="Arial"/>
          <w:sz w:val="18"/>
          <w:szCs w:val="18"/>
        </w:rPr>
        <w:t>.</w:t>
      </w:r>
      <w:r w:rsidR="00013F48">
        <w:rPr>
          <w:rFonts w:cs="Arial"/>
          <w:sz w:val="18"/>
          <w:szCs w:val="18"/>
        </w:rPr>
        <w:t xml:space="preserve"> </w:t>
      </w:r>
      <w:r w:rsidR="00DE3C7B">
        <w:rPr>
          <w:rFonts w:cs="Arial"/>
          <w:sz w:val="18"/>
          <w:szCs w:val="18"/>
        </w:rPr>
        <w:t xml:space="preserve"> </w:t>
      </w:r>
      <w:r w:rsidR="00EA44F1">
        <w:rPr>
          <w:rFonts w:cs="Arial"/>
          <w:sz w:val="18"/>
          <w:szCs w:val="18"/>
        </w:rPr>
        <w:t>Accordingly</w:t>
      </w:r>
      <w:r w:rsidR="000A2903">
        <w:rPr>
          <w:rFonts w:cs="Arial"/>
          <w:sz w:val="18"/>
          <w:szCs w:val="18"/>
        </w:rPr>
        <w:t>,</w:t>
      </w:r>
      <w:r w:rsidR="00EA44F1">
        <w:rPr>
          <w:rFonts w:cs="Arial"/>
          <w:sz w:val="18"/>
          <w:szCs w:val="18"/>
        </w:rPr>
        <w:t xml:space="preserve"> t</w:t>
      </w:r>
      <w:r w:rsidR="00737DAD">
        <w:rPr>
          <w:rFonts w:cs="Arial"/>
          <w:sz w:val="18"/>
          <w:szCs w:val="18"/>
        </w:rPr>
        <w:t>his DPA</w:t>
      </w:r>
      <w:r w:rsidR="001F3B28">
        <w:rPr>
          <w:rFonts w:cs="Arial"/>
          <w:sz w:val="18"/>
          <w:szCs w:val="18"/>
        </w:rPr>
        <w:t xml:space="preserve"> forms part of </w:t>
      </w:r>
      <w:r w:rsidR="00523602">
        <w:rPr>
          <w:rFonts w:cs="Arial"/>
          <w:sz w:val="18"/>
          <w:szCs w:val="18"/>
        </w:rPr>
        <w:t xml:space="preserve">a Main Agreement </w:t>
      </w:r>
      <w:proofErr w:type="gramStart"/>
      <w:r w:rsidR="00523602">
        <w:rPr>
          <w:rFonts w:cs="Arial"/>
          <w:sz w:val="18"/>
          <w:szCs w:val="18"/>
        </w:rPr>
        <w:t>e</w:t>
      </w:r>
      <w:r w:rsidR="0065175B">
        <w:rPr>
          <w:rFonts w:cs="Arial"/>
          <w:sz w:val="18"/>
          <w:szCs w:val="18"/>
        </w:rPr>
        <w:t>ntered into</w:t>
      </w:r>
      <w:proofErr w:type="gramEnd"/>
      <w:r w:rsidR="0065175B">
        <w:rPr>
          <w:rFonts w:cs="Arial"/>
          <w:sz w:val="18"/>
          <w:szCs w:val="18"/>
        </w:rPr>
        <w:t xml:space="preserve"> contemporaneously with this DPA</w:t>
      </w:r>
      <w:r w:rsidR="00523602">
        <w:rPr>
          <w:rFonts w:cs="Arial"/>
          <w:sz w:val="18"/>
          <w:szCs w:val="18"/>
        </w:rPr>
        <w:t xml:space="preserve"> and</w:t>
      </w:r>
      <w:r w:rsidR="00711E8B">
        <w:rPr>
          <w:rFonts w:cs="Arial"/>
          <w:sz w:val="18"/>
          <w:szCs w:val="18"/>
        </w:rPr>
        <w:t>/or</w:t>
      </w:r>
      <w:r w:rsidR="00737DAD">
        <w:rPr>
          <w:rFonts w:cs="Arial"/>
          <w:sz w:val="18"/>
          <w:szCs w:val="18"/>
        </w:rPr>
        <w:t xml:space="preserve"> </w:t>
      </w:r>
      <w:r w:rsidR="00DD5220">
        <w:rPr>
          <w:rFonts w:cs="Arial"/>
          <w:sz w:val="18"/>
          <w:szCs w:val="18"/>
        </w:rPr>
        <w:t>is</w:t>
      </w:r>
      <w:r w:rsidR="00FE5E99">
        <w:rPr>
          <w:rFonts w:cs="Arial"/>
          <w:sz w:val="18"/>
          <w:szCs w:val="18"/>
        </w:rPr>
        <w:t xml:space="preserve"> supplemental to and</w:t>
      </w:r>
      <w:r w:rsidR="00FE5E99" w:rsidRPr="00E45E3B">
        <w:rPr>
          <w:rFonts w:cs="Arial"/>
          <w:sz w:val="18"/>
          <w:szCs w:val="18"/>
        </w:rPr>
        <w:t xml:space="preserve"> </w:t>
      </w:r>
      <w:r w:rsidR="00D17EE9" w:rsidRPr="00E45E3B">
        <w:rPr>
          <w:rFonts w:cs="Arial"/>
          <w:sz w:val="18"/>
          <w:szCs w:val="18"/>
        </w:rPr>
        <w:t>amend</w:t>
      </w:r>
      <w:r w:rsidR="00FE5E99">
        <w:rPr>
          <w:rFonts w:cs="Arial"/>
          <w:sz w:val="18"/>
          <w:szCs w:val="18"/>
        </w:rPr>
        <w:t xml:space="preserve">s any </w:t>
      </w:r>
      <w:r w:rsidR="00737DAD">
        <w:rPr>
          <w:rFonts w:cs="Arial"/>
          <w:sz w:val="18"/>
          <w:szCs w:val="18"/>
        </w:rPr>
        <w:t xml:space="preserve">and all </w:t>
      </w:r>
      <w:r w:rsidR="00FE5E99">
        <w:rPr>
          <w:rFonts w:cs="Arial"/>
          <w:sz w:val="18"/>
          <w:szCs w:val="18"/>
        </w:rPr>
        <w:t xml:space="preserve">existing </w:t>
      </w:r>
      <w:r w:rsidR="0065175B">
        <w:rPr>
          <w:rFonts w:cs="Arial"/>
          <w:sz w:val="18"/>
          <w:szCs w:val="18"/>
        </w:rPr>
        <w:t>Main A</w:t>
      </w:r>
      <w:r w:rsidR="00FE5E99">
        <w:rPr>
          <w:rFonts w:cs="Arial"/>
          <w:sz w:val="18"/>
          <w:szCs w:val="18"/>
        </w:rPr>
        <w:t>greement</w:t>
      </w:r>
      <w:r w:rsidR="00737DAD">
        <w:rPr>
          <w:rFonts w:cs="Arial"/>
          <w:sz w:val="18"/>
          <w:szCs w:val="18"/>
        </w:rPr>
        <w:t>s</w:t>
      </w:r>
      <w:r w:rsidR="00E1783E">
        <w:rPr>
          <w:rFonts w:cs="Arial"/>
          <w:sz w:val="18"/>
          <w:szCs w:val="18"/>
        </w:rPr>
        <w:t xml:space="preserve"> and</w:t>
      </w:r>
      <w:r w:rsidR="00380487">
        <w:rPr>
          <w:rFonts w:cs="Arial"/>
          <w:sz w:val="18"/>
          <w:szCs w:val="18"/>
        </w:rPr>
        <w:t xml:space="preserve"> their related</w:t>
      </w:r>
      <w:r w:rsidR="00E1783E">
        <w:rPr>
          <w:rFonts w:cs="Arial"/>
          <w:sz w:val="18"/>
          <w:szCs w:val="18"/>
        </w:rPr>
        <w:t xml:space="preserve"> </w:t>
      </w:r>
      <w:r w:rsidR="00380487">
        <w:rPr>
          <w:rFonts w:cs="Arial"/>
          <w:sz w:val="18"/>
          <w:szCs w:val="18"/>
        </w:rPr>
        <w:t>SOWs</w:t>
      </w:r>
      <w:r w:rsidR="0065175B">
        <w:rPr>
          <w:rFonts w:cs="Arial"/>
          <w:sz w:val="18"/>
          <w:szCs w:val="18"/>
        </w:rPr>
        <w:t>.</w:t>
      </w:r>
      <w:r w:rsidR="00D17EE9" w:rsidRPr="00E45E3B">
        <w:rPr>
          <w:rFonts w:cs="Arial"/>
          <w:sz w:val="18"/>
          <w:szCs w:val="18"/>
        </w:rPr>
        <w:t xml:space="preserve"> </w:t>
      </w:r>
    </w:p>
    <w:p w14:paraId="41AFB636" w14:textId="3F3A2216" w:rsidR="00D17EE9" w:rsidRPr="00E45E3B" w:rsidRDefault="00DC6AF7" w:rsidP="00D17EE9">
      <w:pPr>
        <w:pStyle w:val="HouseStyleRecitals1"/>
        <w:numPr>
          <w:ilvl w:val="0"/>
          <w:numId w:val="0"/>
        </w:numPr>
        <w:spacing w:before="120" w:after="120"/>
        <w:rPr>
          <w:rFonts w:cs="Arial"/>
          <w:sz w:val="18"/>
          <w:szCs w:val="18"/>
        </w:rPr>
      </w:pPr>
      <w:r>
        <w:rPr>
          <w:rFonts w:cs="Arial"/>
          <w:sz w:val="18"/>
          <w:szCs w:val="18"/>
        </w:rPr>
        <w:t>(C)</w:t>
      </w:r>
      <w:r>
        <w:rPr>
          <w:rFonts w:cs="Arial"/>
          <w:sz w:val="18"/>
          <w:szCs w:val="18"/>
        </w:rPr>
        <w:tab/>
      </w:r>
      <w:r w:rsidR="00D17EE9" w:rsidRPr="00E45E3B">
        <w:rPr>
          <w:rFonts w:cs="Arial"/>
          <w:sz w:val="18"/>
          <w:szCs w:val="18"/>
        </w:rPr>
        <w:t xml:space="preserve">The </w:t>
      </w:r>
      <w:r w:rsidR="00767AB9">
        <w:rPr>
          <w:rFonts w:cs="Arial"/>
          <w:sz w:val="18"/>
          <w:szCs w:val="18"/>
        </w:rPr>
        <w:t>P</w:t>
      </w:r>
      <w:r w:rsidR="00D17EE9" w:rsidRPr="00E45E3B">
        <w:rPr>
          <w:rFonts w:cs="Arial"/>
          <w:sz w:val="18"/>
          <w:szCs w:val="18"/>
        </w:rPr>
        <w:t xml:space="preserve">arties agree that these terms will supplement existing privacy and data protection terms contained in the </w:t>
      </w:r>
      <w:r w:rsidR="009711F3">
        <w:rPr>
          <w:rFonts w:cs="Arial"/>
          <w:sz w:val="18"/>
          <w:szCs w:val="18"/>
        </w:rPr>
        <w:t xml:space="preserve">Main </w:t>
      </w:r>
      <w:r w:rsidR="00D17EE9" w:rsidRPr="00E45E3B">
        <w:rPr>
          <w:rFonts w:cs="Arial"/>
          <w:sz w:val="18"/>
          <w:szCs w:val="18"/>
        </w:rPr>
        <w:t xml:space="preserve">Agreement, </w:t>
      </w:r>
      <w:r w:rsidR="001E4C94">
        <w:rPr>
          <w:rFonts w:cs="Arial"/>
          <w:sz w:val="18"/>
          <w:szCs w:val="18"/>
        </w:rPr>
        <w:t>and that</w:t>
      </w:r>
      <w:r w:rsidR="001E4C94" w:rsidRPr="00E45E3B">
        <w:rPr>
          <w:rFonts w:cs="Arial"/>
          <w:sz w:val="18"/>
          <w:szCs w:val="18"/>
        </w:rPr>
        <w:t xml:space="preserve"> </w:t>
      </w:r>
      <w:r w:rsidR="00D17EE9" w:rsidRPr="00E45E3B">
        <w:rPr>
          <w:rFonts w:cs="Arial"/>
          <w:sz w:val="18"/>
          <w:szCs w:val="18"/>
        </w:rPr>
        <w:t>this DPA shall prevail to the extent set out below.</w:t>
      </w:r>
    </w:p>
    <w:p w14:paraId="2C1C4027" w14:textId="0388B041" w:rsidR="002C4F12" w:rsidRPr="00D745BB" w:rsidRDefault="002C4F12" w:rsidP="007D2C3B">
      <w:pPr>
        <w:pStyle w:val="HouseStyleRecitals1"/>
        <w:numPr>
          <w:ilvl w:val="0"/>
          <w:numId w:val="0"/>
        </w:numPr>
        <w:spacing w:before="240" w:after="0" w:line="240" w:lineRule="auto"/>
        <w:rPr>
          <w:rFonts w:cs="Arial"/>
          <w:sz w:val="18"/>
          <w:szCs w:val="18"/>
        </w:rPr>
      </w:pPr>
      <w:r w:rsidRPr="6CAE61B4">
        <w:rPr>
          <w:rFonts w:cs="Arial"/>
          <w:b/>
          <w:bCs/>
          <w:sz w:val="18"/>
          <w:szCs w:val="18"/>
        </w:rPr>
        <w:t>NOW, THEREFORE</w:t>
      </w:r>
      <w:r w:rsidRPr="6CAE61B4">
        <w:rPr>
          <w:rFonts w:cs="Arial"/>
          <w:sz w:val="18"/>
          <w:szCs w:val="18"/>
        </w:rPr>
        <w:t>, the Parties agree as follows:</w:t>
      </w:r>
    </w:p>
    <w:p w14:paraId="09CB238F" w14:textId="6BBA8E58" w:rsidR="000B4976" w:rsidRPr="00D745BB" w:rsidRDefault="00C578A0" w:rsidP="007D2C3B">
      <w:pPr>
        <w:pStyle w:val="HouseStyleAgtLevel1Heading"/>
        <w:keepNext w:val="0"/>
        <w:spacing w:after="0" w:line="240" w:lineRule="auto"/>
        <w:rPr>
          <w:rFonts w:cs="Arial"/>
          <w:sz w:val="18"/>
          <w:szCs w:val="18"/>
        </w:rPr>
      </w:pPr>
      <w:bookmarkStart w:id="6" w:name="_Toc160543239"/>
      <w:bookmarkStart w:id="7" w:name="_Toc162759021"/>
      <w:bookmarkStart w:id="8" w:name="_Toc162759085"/>
      <w:bookmarkStart w:id="9" w:name="_Toc162759352"/>
      <w:bookmarkStart w:id="10" w:name="_Toc162759493"/>
      <w:bookmarkStart w:id="11" w:name="_Toc162759527"/>
      <w:bookmarkStart w:id="12" w:name="_Toc162759558"/>
      <w:bookmarkStart w:id="13" w:name="_Toc162761750"/>
      <w:bookmarkStart w:id="14" w:name="_Toc163027403"/>
      <w:bookmarkStart w:id="15" w:name="_Toc163027478"/>
      <w:bookmarkStart w:id="16" w:name="_Toc163027601"/>
      <w:bookmarkStart w:id="17" w:name="_Ref167079223"/>
      <w:bookmarkStart w:id="18" w:name="_Toc168835863"/>
      <w:bookmarkStart w:id="19" w:name="_Toc168895613"/>
      <w:bookmarkStart w:id="20" w:name="_Toc34734103"/>
      <w:bookmarkStart w:id="21" w:name="_Toc38454301"/>
      <w:bookmarkStart w:id="22" w:name="_Toc38454350"/>
      <w:bookmarkStart w:id="23" w:name="_Ref38887648"/>
      <w:bookmarkStart w:id="24" w:name="_Ref38887657"/>
      <w:bookmarkStart w:id="25" w:name="_Ref38887753"/>
      <w:bookmarkStart w:id="26" w:name="_Ref38887763"/>
      <w:bookmarkStart w:id="27" w:name="_Toc100614532"/>
      <w:bookmarkEnd w:id="0"/>
      <w:bookmarkEnd w:id="1"/>
      <w:bookmarkEnd w:id="2"/>
      <w:bookmarkEnd w:id="3"/>
      <w:bookmarkEnd w:id="4"/>
      <w:bookmarkEnd w:id="5"/>
      <w:r w:rsidRPr="00D745BB">
        <w:rPr>
          <w:rFonts w:cs="Arial"/>
          <w:sz w:val="18"/>
          <w:szCs w:val="18"/>
        </w:rPr>
        <w:t>Definitions</w:t>
      </w:r>
      <w:bookmarkStart w:id="28" w:name="_Ref16707925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0D5A560" w14:textId="09D4879A" w:rsidR="00F230AC" w:rsidRPr="00D745BB" w:rsidRDefault="00D41900" w:rsidP="00536679">
      <w:pPr>
        <w:pStyle w:val="HouseStyleAgtLevel2"/>
        <w:numPr>
          <w:ilvl w:val="1"/>
          <w:numId w:val="0"/>
        </w:numPr>
        <w:spacing w:after="0" w:line="240" w:lineRule="auto"/>
        <w:ind w:left="851"/>
        <w:rPr>
          <w:rFonts w:cs="Arial"/>
          <w:sz w:val="18"/>
          <w:szCs w:val="18"/>
          <w:lang w:val="en-US"/>
        </w:rPr>
      </w:pPr>
      <w:bookmarkStart w:id="29" w:name="_Hlk95737362"/>
      <w:bookmarkStart w:id="30" w:name="_Toc137635947"/>
      <w:bookmarkEnd w:id="28"/>
      <w:r w:rsidRPr="6CAE61B4">
        <w:rPr>
          <w:rFonts w:cs="Arial"/>
          <w:sz w:val="18"/>
          <w:szCs w:val="18"/>
          <w:lang w:val="en-US"/>
        </w:rPr>
        <w:t>Capitalized</w:t>
      </w:r>
      <w:r w:rsidR="00F230AC" w:rsidRPr="6CAE61B4">
        <w:rPr>
          <w:rFonts w:cs="Arial"/>
          <w:sz w:val="18"/>
          <w:szCs w:val="18"/>
          <w:lang w:val="en-US"/>
        </w:rPr>
        <w:t xml:space="preserve"> terms not otherwise defined herein shall have the meaning</w:t>
      </w:r>
      <w:r w:rsidR="001B6D02" w:rsidRPr="6CAE61B4">
        <w:rPr>
          <w:rFonts w:cs="Arial"/>
          <w:sz w:val="18"/>
          <w:szCs w:val="18"/>
          <w:lang w:val="en-US"/>
        </w:rPr>
        <w:t xml:space="preserve"> and interpretations</w:t>
      </w:r>
      <w:r w:rsidR="00F230AC" w:rsidRPr="6CAE61B4">
        <w:rPr>
          <w:rFonts w:cs="Arial"/>
          <w:sz w:val="18"/>
          <w:szCs w:val="18"/>
          <w:lang w:val="en-US"/>
        </w:rPr>
        <w:t xml:space="preserve"> given to them in the</w:t>
      </w:r>
      <w:r w:rsidR="0034276E">
        <w:rPr>
          <w:rFonts w:cs="Arial"/>
          <w:sz w:val="18"/>
          <w:szCs w:val="18"/>
          <w:lang w:val="en-US"/>
        </w:rPr>
        <w:t xml:space="preserve"> Main</w:t>
      </w:r>
      <w:r w:rsidR="00F230AC" w:rsidRPr="6CAE61B4">
        <w:rPr>
          <w:rFonts w:cs="Arial"/>
          <w:sz w:val="18"/>
          <w:szCs w:val="18"/>
          <w:lang w:val="en-US"/>
        </w:rPr>
        <w:t xml:space="preserve"> Agreement.  In this DPA, the following terms shall have the meanings</w:t>
      </w:r>
      <w:r w:rsidR="001B6D02" w:rsidRPr="6CAE61B4">
        <w:rPr>
          <w:rFonts w:cs="Arial"/>
          <w:sz w:val="18"/>
          <w:szCs w:val="18"/>
          <w:lang w:val="en-US"/>
        </w:rPr>
        <w:t xml:space="preserve"> and interpretations</w:t>
      </w:r>
      <w:r w:rsidR="00F230AC" w:rsidRPr="6CAE61B4">
        <w:rPr>
          <w:rFonts w:cs="Arial"/>
          <w:sz w:val="18"/>
          <w:szCs w:val="18"/>
          <w:lang w:val="en-US"/>
        </w:rPr>
        <w:t xml:space="preserve"> set out below unless the context otherwise requires:</w:t>
      </w:r>
      <w:r w:rsidR="00F230AC" w:rsidRPr="6CAE61B4">
        <w:rPr>
          <w:rFonts w:cs="Arial"/>
          <w:sz w:val="18"/>
          <w:szCs w:val="18"/>
        </w:rPr>
        <w:t xml:space="preserve"> </w:t>
      </w:r>
    </w:p>
    <w:bookmarkEnd w:id="29"/>
    <w:p w14:paraId="2C320740" w14:textId="0B936CFE" w:rsidR="000F55F1" w:rsidRPr="00D745BB" w:rsidRDefault="00396239" w:rsidP="007D2C3B">
      <w:pPr>
        <w:pStyle w:val="HouseStyleAgtLevel2"/>
        <w:spacing w:after="0" w:line="240" w:lineRule="auto"/>
        <w:rPr>
          <w:rFonts w:cs="Arial"/>
          <w:sz w:val="18"/>
          <w:szCs w:val="18"/>
        </w:rPr>
      </w:pPr>
      <w:r w:rsidRPr="00D745BB">
        <w:rPr>
          <w:rFonts w:cs="Arial"/>
          <w:b/>
          <w:bCs/>
          <w:sz w:val="18"/>
          <w:szCs w:val="18"/>
        </w:rPr>
        <w:t>Affiliate</w:t>
      </w:r>
      <w:r w:rsidR="000F55F1" w:rsidRPr="00D745BB">
        <w:rPr>
          <w:rFonts w:cs="Arial"/>
          <w:sz w:val="18"/>
          <w:szCs w:val="18"/>
        </w:rPr>
        <w:t xml:space="preserve"> means, </w:t>
      </w:r>
      <w:r w:rsidR="002A784E">
        <w:rPr>
          <w:rFonts w:cs="Arial"/>
          <w:sz w:val="18"/>
          <w:szCs w:val="18"/>
        </w:rPr>
        <w:t xml:space="preserve">(a) </w:t>
      </w:r>
      <w:r w:rsidR="000F55F1" w:rsidRPr="00D745BB">
        <w:rPr>
          <w:rFonts w:cs="Arial"/>
          <w:sz w:val="18"/>
          <w:szCs w:val="18"/>
        </w:rPr>
        <w:t xml:space="preserve">in respect of Kantar, any entity (excluding </w:t>
      </w:r>
      <w:proofErr w:type="spellStart"/>
      <w:r w:rsidR="000F55F1" w:rsidRPr="00D745BB">
        <w:rPr>
          <w:rFonts w:cs="Arial"/>
          <w:sz w:val="18"/>
          <w:szCs w:val="18"/>
        </w:rPr>
        <w:t>Europanel</w:t>
      </w:r>
      <w:proofErr w:type="spellEnd"/>
      <w:r w:rsidR="000F55F1" w:rsidRPr="00D745BB">
        <w:rPr>
          <w:rFonts w:cs="Arial"/>
          <w:sz w:val="18"/>
          <w:szCs w:val="18"/>
        </w:rPr>
        <w:t>) which, from time to time both: (</w:t>
      </w:r>
      <w:proofErr w:type="spellStart"/>
      <w:r w:rsidR="000F55F1" w:rsidRPr="00D745BB">
        <w:rPr>
          <w:rFonts w:cs="Arial"/>
          <w:sz w:val="18"/>
          <w:szCs w:val="18"/>
        </w:rPr>
        <w:t>i</w:t>
      </w:r>
      <w:proofErr w:type="spellEnd"/>
      <w:r w:rsidR="000F55F1" w:rsidRPr="00D745BB">
        <w:rPr>
          <w:rFonts w:cs="Arial"/>
          <w:sz w:val="18"/>
          <w:szCs w:val="18"/>
        </w:rPr>
        <w:t xml:space="preserve">) directly or indirectly through one or more </w:t>
      </w:r>
      <w:r w:rsidR="000F55F1" w:rsidRPr="00C93B1E">
        <w:rPr>
          <w:rFonts w:cs="Arial"/>
          <w:sz w:val="18"/>
          <w:szCs w:val="18"/>
        </w:rPr>
        <w:t>intermediaries</w:t>
      </w:r>
      <w:r w:rsidR="000F55F1" w:rsidRPr="00D745BB">
        <w:rPr>
          <w:rFonts w:cs="Arial"/>
          <w:sz w:val="18"/>
          <w:szCs w:val="18"/>
        </w:rPr>
        <w:t xml:space="preserve">, Controls, or is Controlled by, or is under common Control of, </w:t>
      </w:r>
      <w:r w:rsidR="0018596C">
        <w:rPr>
          <w:rFonts w:cs="Arial"/>
          <w:sz w:val="18"/>
          <w:szCs w:val="18"/>
        </w:rPr>
        <w:t>Kantar</w:t>
      </w:r>
      <w:r w:rsidR="000F55F1" w:rsidRPr="00D745BB">
        <w:rPr>
          <w:rFonts w:cs="Arial"/>
          <w:sz w:val="18"/>
          <w:szCs w:val="18"/>
        </w:rPr>
        <w:t xml:space="preserve">; and (ii) is trading as </w:t>
      </w:r>
      <w:r w:rsidR="000F55F1" w:rsidRPr="00D745BB">
        <w:rPr>
          <w:rFonts w:cs="Arial"/>
          <w:b/>
          <w:bCs/>
          <w:sz w:val="18"/>
          <w:szCs w:val="18"/>
        </w:rPr>
        <w:t>Kantar</w:t>
      </w:r>
      <w:r w:rsidR="000F55F1" w:rsidRPr="00D745BB">
        <w:rPr>
          <w:rFonts w:cs="Arial"/>
          <w:sz w:val="18"/>
          <w:szCs w:val="18"/>
        </w:rPr>
        <w:t xml:space="preserve"> (and </w:t>
      </w:r>
      <w:r w:rsidR="000F55F1" w:rsidRPr="00D745BB">
        <w:rPr>
          <w:rFonts w:cs="Arial"/>
          <w:b/>
          <w:bCs/>
          <w:sz w:val="18"/>
          <w:szCs w:val="18"/>
        </w:rPr>
        <w:t>Kantar Affiliate</w:t>
      </w:r>
      <w:r w:rsidR="000F55F1" w:rsidRPr="00D745BB">
        <w:rPr>
          <w:rFonts w:cs="Arial"/>
          <w:sz w:val="18"/>
          <w:szCs w:val="18"/>
        </w:rPr>
        <w:t xml:space="preserve"> shall be construed accordingly); and, </w:t>
      </w:r>
      <w:r w:rsidR="002A784E">
        <w:rPr>
          <w:rFonts w:cs="Arial"/>
          <w:sz w:val="18"/>
          <w:szCs w:val="18"/>
        </w:rPr>
        <w:t xml:space="preserve">(b) </w:t>
      </w:r>
      <w:r w:rsidR="000F55F1" w:rsidRPr="00D745BB">
        <w:rPr>
          <w:rFonts w:cs="Arial"/>
          <w:sz w:val="18"/>
          <w:szCs w:val="18"/>
        </w:rPr>
        <w:t xml:space="preserve">in respect of </w:t>
      </w:r>
      <w:r w:rsidR="00BD0D82" w:rsidRPr="00D745BB">
        <w:rPr>
          <w:rFonts w:cs="Arial"/>
          <w:sz w:val="18"/>
          <w:szCs w:val="18"/>
        </w:rPr>
        <w:t>Supplier</w:t>
      </w:r>
      <w:r w:rsidR="000F55F1" w:rsidRPr="00D745BB">
        <w:rPr>
          <w:rFonts w:cs="Arial"/>
          <w:sz w:val="18"/>
          <w:szCs w:val="18"/>
        </w:rPr>
        <w:t xml:space="preserve">, any entity, which is Controlled by </w:t>
      </w:r>
      <w:r w:rsidR="00BD0D82" w:rsidRPr="00D745BB">
        <w:rPr>
          <w:rFonts w:cs="Arial"/>
          <w:b/>
          <w:bCs/>
          <w:sz w:val="18"/>
          <w:szCs w:val="18"/>
        </w:rPr>
        <w:t>Supplier</w:t>
      </w:r>
      <w:r w:rsidR="000F55F1" w:rsidRPr="00D745BB">
        <w:rPr>
          <w:rFonts w:cs="Arial"/>
          <w:sz w:val="18"/>
          <w:szCs w:val="18"/>
        </w:rPr>
        <w:t xml:space="preserve"> (and </w:t>
      </w:r>
      <w:r w:rsidR="00BD0D82" w:rsidRPr="00D745BB">
        <w:rPr>
          <w:rFonts w:cs="Arial"/>
          <w:b/>
          <w:bCs/>
          <w:sz w:val="18"/>
          <w:szCs w:val="18"/>
        </w:rPr>
        <w:t>Supplier</w:t>
      </w:r>
      <w:r w:rsidR="000F55F1" w:rsidRPr="00D745BB">
        <w:rPr>
          <w:rFonts w:cs="Arial"/>
          <w:b/>
          <w:bCs/>
          <w:sz w:val="18"/>
          <w:szCs w:val="18"/>
        </w:rPr>
        <w:t xml:space="preserve"> Affiliate</w:t>
      </w:r>
      <w:r w:rsidR="000F55F1" w:rsidRPr="00D745BB">
        <w:rPr>
          <w:rFonts w:cs="Arial"/>
          <w:sz w:val="18"/>
          <w:szCs w:val="18"/>
        </w:rPr>
        <w:t xml:space="preserve"> shall be construed accordingly)</w:t>
      </w:r>
    </w:p>
    <w:p w14:paraId="2F44684F" w14:textId="7F2718EF" w:rsidR="002725EC" w:rsidRPr="00D745BB" w:rsidRDefault="007F448D" w:rsidP="007D2C3B">
      <w:pPr>
        <w:pStyle w:val="HouseStyleAgtLevel2"/>
        <w:spacing w:after="0" w:line="240" w:lineRule="auto"/>
        <w:rPr>
          <w:rFonts w:cs="Arial"/>
          <w:sz w:val="18"/>
          <w:szCs w:val="18"/>
          <w:lang w:val="en-US"/>
        </w:rPr>
      </w:pPr>
      <w:r w:rsidRPr="00D745BB">
        <w:rPr>
          <w:rFonts w:cs="Arial"/>
          <w:b/>
          <w:bCs/>
          <w:sz w:val="18"/>
          <w:szCs w:val="18"/>
        </w:rPr>
        <w:t>Customer</w:t>
      </w:r>
      <w:r w:rsidR="0091705A" w:rsidRPr="00D745BB">
        <w:rPr>
          <w:rFonts w:cs="Arial"/>
          <w:b/>
          <w:bCs/>
          <w:sz w:val="18"/>
          <w:szCs w:val="18"/>
        </w:rPr>
        <w:t xml:space="preserve"> Personal Data</w:t>
      </w:r>
      <w:r w:rsidR="002725EC" w:rsidRPr="00D745BB">
        <w:rPr>
          <w:rFonts w:cs="Arial"/>
          <w:b/>
          <w:bCs/>
          <w:sz w:val="18"/>
          <w:szCs w:val="18"/>
        </w:rPr>
        <w:t xml:space="preserve"> </w:t>
      </w:r>
      <w:r w:rsidR="002725EC" w:rsidRPr="00D745BB">
        <w:rPr>
          <w:rFonts w:cs="Arial"/>
          <w:sz w:val="18"/>
          <w:szCs w:val="18"/>
          <w:lang w:val="en-US"/>
        </w:rPr>
        <w:t>means</w:t>
      </w:r>
      <w:r w:rsidR="002725EC" w:rsidRPr="00D745BB">
        <w:rPr>
          <w:rFonts w:cs="Arial"/>
          <w:sz w:val="18"/>
          <w:szCs w:val="18"/>
        </w:rPr>
        <w:t xml:space="preserve"> any Personal Data Processed by </w:t>
      </w:r>
      <w:r w:rsidR="007A280F" w:rsidRPr="00D745BB">
        <w:rPr>
          <w:rFonts w:cs="Arial"/>
          <w:sz w:val="18"/>
          <w:szCs w:val="18"/>
        </w:rPr>
        <w:t xml:space="preserve">Supplier </w:t>
      </w:r>
      <w:r w:rsidR="00D4746F" w:rsidRPr="00D745BB">
        <w:rPr>
          <w:rFonts w:cs="Arial"/>
          <w:sz w:val="18"/>
          <w:szCs w:val="18"/>
        </w:rPr>
        <w:t xml:space="preserve">or a </w:t>
      </w:r>
      <w:r w:rsidR="009A0611" w:rsidRPr="00D745BB">
        <w:rPr>
          <w:rFonts w:cs="Arial"/>
          <w:sz w:val="18"/>
          <w:szCs w:val="18"/>
        </w:rPr>
        <w:t>Sub-p</w:t>
      </w:r>
      <w:r w:rsidR="002725EC" w:rsidRPr="00D745BB">
        <w:rPr>
          <w:rFonts w:cs="Arial"/>
          <w:sz w:val="18"/>
          <w:szCs w:val="18"/>
        </w:rPr>
        <w:t>rocessor (</w:t>
      </w:r>
      <w:r w:rsidR="004527E3">
        <w:rPr>
          <w:rFonts w:cs="Arial"/>
          <w:sz w:val="18"/>
          <w:szCs w:val="18"/>
        </w:rPr>
        <w:t xml:space="preserve">acting </w:t>
      </w:r>
      <w:r w:rsidR="002725EC" w:rsidRPr="00D745BB">
        <w:rPr>
          <w:rFonts w:cs="Arial"/>
          <w:sz w:val="18"/>
          <w:szCs w:val="18"/>
        </w:rPr>
        <w:t>as a Processor</w:t>
      </w:r>
      <w:r w:rsidR="00CC7F97">
        <w:rPr>
          <w:rFonts w:cs="Arial"/>
          <w:sz w:val="18"/>
          <w:szCs w:val="18"/>
        </w:rPr>
        <w:t xml:space="preserve"> on behalf of Kantar</w:t>
      </w:r>
      <w:r w:rsidR="002725EC" w:rsidRPr="00D745BB">
        <w:rPr>
          <w:rFonts w:cs="Arial"/>
          <w:sz w:val="18"/>
          <w:szCs w:val="18"/>
        </w:rPr>
        <w:t xml:space="preserve">) </w:t>
      </w:r>
      <w:r w:rsidR="00572F5B">
        <w:rPr>
          <w:rFonts w:cs="Arial"/>
          <w:sz w:val="18"/>
          <w:szCs w:val="18"/>
        </w:rPr>
        <w:t xml:space="preserve">whether Kantar is </w:t>
      </w:r>
      <w:r w:rsidR="00F61AA4">
        <w:rPr>
          <w:rFonts w:cs="Arial"/>
          <w:sz w:val="18"/>
          <w:szCs w:val="18"/>
        </w:rPr>
        <w:t xml:space="preserve">a </w:t>
      </w:r>
      <w:r w:rsidR="002725EC" w:rsidRPr="00D745BB">
        <w:rPr>
          <w:rFonts w:cs="Arial"/>
          <w:sz w:val="18"/>
          <w:szCs w:val="18"/>
        </w:rPr>
        <w:t>Controller</w:t>
      </w:r>
      <w:r w:rsidR="00AB7C57" w:rsidRPr="00D745BB">
        <w:rPr>
          <w:rFonts w:cs="Arial"/>
          <w:sz w:val="18"/>
          <w:szCs w:val="18"/>
        </w:rPr>
        <w:t xml:space="preserve"> or</w:t>
      </w:r>
      <w:r w:rsidR="00414FB8">
        <w:rPr>
          <w:rFonts w:cs="Arial"/>
          <w:sz w:val="18"/>
          <w:szCs w:val="18"/>
        </w:rPr>
        <w:t xml:space="preserve"> is itself</w:t>
      </w:r>
      <w:r w:rsidR="00AB7C57" w:rsidRPr="00D745BB">
        <w:rPr>
          <w:rFonts w:cs="Arial"/>
          <w:sz w:val="18"/>
          <w:szCs w:val="18"/>
        </w:rPr>
        <w:t xml:space="preserve"> </w:t>
      </w:r>
      <w:r w:rsidR="00F61AA4">
        <w:rPr>
          <w:rFonts w:cs="Arial"/>
          <w:sz w:val="18"/>
          <w:szCs w:val="18"/>
        </w:rPr>
        <w:t xml:space="preserve">acting </w:t>
      </w:r>
      <w:r w:rsidR="00AB7C57" w:rsidRPr="00D745BB">
        <w:rPr>
          <w:rFonts w:cs="Arial"/>
          <w:sz w:val="18"/>
          <w:szCs w:val="18"/>
        </w:rPr>
        <w:t xml:space="preserve">as a Processor for one </w:t>
      </w:r>
      <w:r w:rsidR="007A280F" w:rsidRPr="00D745BB">
        <w:rPr>
          <w:rFonts w:cs="Arial"/>
          <w:sz w:val="18"/>
          <w:szCs w:val="18"/>
        </w:rPr>
        <w:t xml:space="preserve">of </w:t>
      </w:r>
      <w:r w:rsidR="00F61AA4">
        <w:rPr>
          <w:rFonts w:cs="Arial"/>
          <w:sz w:val="18"/>
          <w:szCs w:val="18"/>
        </w:rPr>
        <w:t>Kantar’s</w:t>
      </w:r>
      <w:r w:rsidR="00F61AA4" w:rsidRPr="00D745BB">
        <w:rPr>
          <w:rFonts w:cs="Arial"/>
          <w:sz w:val="18"/>
          <w:szCs w:val="18"/>
        </w:rPr>
        <w:t xml:space="preserve"> </w:t>
      </w:r>
      <w:r w:rsidR="00BF2179" w:rsidRPr="00D745BB">
        <w:rPr>
          <w:rFonts w:cs="Arial"/>
          <w:sz w:val="18"/>
          <w:szCs w:val="18"/>
        </w:rPr>
        <w:t xml:space="preserve">end </w:t>
      </w:r>
      <w:proofErr w:type="gramStart"/>
      <w:r w:rsidR="00BF2179" w:rsidRPr="00D745BB">
        <w:rPr>
          <w:rFonts w:cs="Arial"/>
          <w:sz w:val="18"/>
          <w:szCs w:val="18"/>
        </w:rPr>
        <w:t>client</w:t>
      </w:r>
      <w:proofErr w:type="gramEnd"/>
      <w:r w:rsidR="00C72D07" w:rsidRPr="00D745BB">
        <w:rPr>
          <w:rFonts w:cs="Arial"/>
          <w:sz w:val="18"/>
          <w:szCs w:val="18"/>
        </w:rPr>
        <w:t>(</w:t>
      </w:r>
      <w:r w:rsidR="007A280F" w:rsidRPr="00D745BB">
        <w:rPr>
          <w:rFonts w:cs="Arial"/>
          <w:sz w:val="18"/>
          <w:szCs w:val="18"/>
        </w:rPr>
        <w:t>s</w:t>
      </w:r>
      <w:r w:rsidR="00C72D07" w:rsidRPr="00D745BB">
        <w:rPr>
          <w:rFonts w:cs="Arial"/>
          <w:sz w:val="18"/>
          <w:szCs w:val="18"/>
        </w:rPr>
        <w:t>)</w:t>
      </w:r>
      <w:r w:rsidR="0084232E">
        <w:rPr>
          <w:rFonts w:cs="Arial"/>
          <w:sz w:val="18"/>
          <w:szCs w:val="18"/>
        </w:rPr>
        <w:t xml:space="preserve">under </w:t>
      </w:r>
      <w:r w:rsidR="002725EC" w:rsidRPr="00D745BB">
        <w:rPr>
          <w:rFonts w:cs="Arial"/>
          <w:sz w:val="18"/>
          <w:szCs w:val="18"/>
        </w:rPr>
        <w:t xml:space="preserve">the </w:t>
      </w:r>
      <w:r w:rsidR="008A44D9">
        <w:rPr>
          <w:rFonts w:cs="Arial"/>
          <w:sz w:val="18"/>
          <w:szCs w:val="18"/>
        </w:rPr>
        <w:t xml:space="preserve">Main </w:t>
      </w:r>
      <w:r w:rsidR="002725EC" w:rsidRPr="00D745BB">
        <w:rPr>
          <w:rFonts w:cs="Arial"/>
          <w:sz w:val="18"/>
          <w:szCs w:val="18"/>
          <w:lang w:val="en-US"/>
        </w:rPr>
        <w:t>Agreement</w:t>
      </w:r>
      <w:r w:rsidR="002725EC" w:rsidRPr="00D745BB">
        <w:rPr>
          <w:rFonts w:cs="Arial"/>
          <w:sz w:val="18"/>
          <w:szCs w:val="18"/>
        </w:rPr>
        <w:t xml:space="preserve"> </w:t>
      </w:r>
    </w:p>
    <w:p w14:paraId="29550FF0" w14:textId="632C80C8" w:rsidR="00CC5048" w:rsidRPr="00D745BB" w:rsidRDefault="00CC5048" w:rsidP="007D2C3B">
      <w:pPr>
        <w:pStyle w:val="HouseStyleAgtLevel2"/>
        <w:spacing w:after="0" w:line="240" w:lineRule="auto"/>
        <w:rPr>
          <w:rFonts w:cs="Arial"/>
          <w:sz w:val="18"/>
          <w:szCs w:val="18"/>
        </w:rPr>
      </w:pPr>
      <w:r w:rsidRPr="00D745BB">
        <w:rPr>
          <w:rFonts w:cs="Arial"/>
          <w:b/>
          <w:bCs/>
          <w:sz w:val="18"/>
          <w:szCs w:val="18"/>
        </w:rPr>
        <w:t>Control</w:t>
      </w:r>
      <w:r w:rsidRPr="00C93B1E">
        <w:rPr>
          <w:rFonts w:cs="Arial"/>
          <w:b/>
          <w:sz w:val="18"/>
          <w:szCs w:val="18"/>
        </w:rPr>
        <w:t xml:space="preserve"> </w:t>
      </w:r>
      <w:r w:rsidRPr="00D745BB">
        <w:rPr>
          <w:rFonts w:cs="Arial"/>
          <w:sz w:val="18"/>
          <w:szCs w:val="18"/>
        </w:rPr>
        <w:t>means, in respect of any entity: (</w:t>
      </w:r>
      <w:proofErr w:type="spellStart"/>
      <w:r w:rsidRPr="00D745BB">
        <w:rPr>
          <w:rFonts w:cs="Arial"/>
          <w:sz w:val="18"/>
          <w:szCs w:val="18"/>
        </w:rPr>
        <w:t>i</w:t>
      </w:r>
      <w:proofErr w:type="spellEnd"/>
      <w:r w:rsidRPr="00D745BB">
        <w:rPr>
          <w:rFonts w:cs="Arial"/>
          <w:sz w:val="18"/>
          <w:szCs w:val="18"/>
        </w:rPr>
        <w:t xml:space="preserve">) possession, direct or indirect through one or more intermediaries, of the power to direct the management or policies of such entity, whether through ownership of voting securities, by contract relating to voting rights, or </w:t>
      </w:r>
      <w:r w:rsidRPr="00C93B1E">
        <w:rPr>
          <w:rFonts w:cs="Arial"/>
          <w:sz w:val="18"/>
          <w:szCs w:val="18"/>
        </w:rPr>
        <w:t>otherwise</w:t>
      </w:r>
      <w:r w:rsidRPr="00D745BB">
        <w:rPr>
          <w:rFonts w:cs="Arial"/>
          <w:sz w:val="18"/>
          <w:szCs w:val="18"/>
        </w:rPr>
        <w:t xml:space="preserve">; or (ii) ownership, direct or indirect through one or more intermediaries, of more than 50% percent of the outstanding voting securities or other ownership interest of such entity (and </w:t>
      </w:r>
      <w:r w:rsidR="00BD0D82" w:rsidRPr="00C93B1E">
        <w:rPr>
          <w:rFonts w:cs="Arial"/>
          <w:sz w:val="18"/>
          <w:szCs w:val="18"/>
        </w:rPr>
        <w:t>Controls</w:t>
      </w:r>
      <w:r w:rsidRPr="00D745BB">
        <w:rPr>
          <w:rFonts w:cs="Arial"/>
          <w:sz w:val="18"/>
          <w:szCs w:val="18"/>
        </w:rPr>
        <w:t xml:space="preserve"> and </w:t>
      </w:r>
      <w:r w:rsidR="00BD0D82" w:rsidRPr="00C93B1E">
        <w:rPr>
          <w:rFonts w:cs="Arial"/>
          <w:sz w:val="18"/>
          <w:szCs w:val="18"/>
        </w:rPr>
        <w:t>Controlled</w:t>
      </w:r>
      <w:r w:rsidRPr="00D745BB">
        <w:rPr>
          <w:rFonts w:cs="Arial"/>
          <w:sz w:val="18"/>
          <w:szCs w:val="18"/>
        </w:rPr>
        <w:t xml:space="preserve"> shall be construed accordingly)</w:t>
      </w:r>
    </w:p>
    <w:p w14:paraId="440E4B9C" w14:textId="532B9AE1" w:rsidR="00886E38" w:rsidRPr="00DB05E8" w:rsidRDefault="00886E38" w:rsidP="00886E38">
      <w:pPr>
        <w:pStyle w:val="HouseStyleAgtLevel2"/>
        <w:spacing w:after="0"/>
        <w:rPr>
          <w:rFonts w:eastAsia="Arial" w:cs="Arial"/>
          <w:sz w:val="18"/>
          <w:szCs w:val="18"/>
        </w:rPr>
      </w:pPr>
      <w:r w:rsidRPr="009C07F2">
        <w:rPr>
          <w:rFonts w:eastAsia="Arial" w:cs="Arial"/>
          <w:b/>
          <w:sz w:val="18"/>
          <w:szCs w:val="18"/>
        </w:rPr>
        <w:t>Data Processing Particulars</w:t>
      </w:r>
      <w:r w:rsidRPr="009C07F2">
        <w:rPr>
          <w:rFonts w:eastAsia="Arial" w:cs="Arial"/>
          <w:sz w:val="18"/>
          <w:szCs w:val="18"/>
        </w:rPr>
        <w:t xml:space="preserve"> </w:t>
      </w:r>
      <w:r>
        <w:rPr>
          <w:rFonts w:eastAsia="Arial" w:cs="Arial"/>
          <w:sz w:val="18"/>
          <w:szCs w:val="18"/>
        </w:rPr>
        <w:t xml:space="preserve">or </w:t>
      </w:r>
      <w:r w:rsidRPr="00A42325">
        <w:rPr>
          <w:rFonts w:eastAsia="Arial" w:cs="Arial"/>
          <w:b/>
          <w:bCs/>
          <w:sz w:val="18"/>
          <w:szCs w:val="18"/>
        </w:rPr>
        <w:t>DPP</w:t>
      </w:r>
      <w:r>
        <w:rPr>
          <w:rFonts w:eastAsia="Arial" w:cs="Arial"/>
          <w:sz w:val="18"/>
          <w:szCs w:val="18"/>
        </w:rPr>
        <w:t xml:space="preserve"> </w:t>
      </w:r>
      <w:r w:rsidRPr="009C07F2">
        <w:rPr>
          <w:rFonts w:eastAsia="Arial" w:cs="Arial"/>
          <w:sz w:val="18"/>
          <w:szCs w:val="18"/>
        </w:rPr>
        <w:t xml:space="preserve">means </w:t>
      </w:r>
      <w:r w:rsidR="00C6436B">
        <w:rPr>
          <w:rFonts w:cs="Arial"/>
          <w:sz w:val="18"/>
          <w:szCs w:val="18"/>
        </w:rPr>
        <w:t>the</w:t>
      </w:r>
      <w:r w:rsidR="00C6436B" w:rsidRPr="009C07F2">
        <w:rPr>
          <w:rFonts w:cs="Arial"/>
          <w:sz w:val="18"/>
          <w:szCs w:val="18"/>
        </w:rPr>
        <w:t xml:space="preserve"> </w:t>
      </w:r>
      <w:r w:rsidRPr="009C07F2">
        <w:rPr>
          <w:rFonts w:cs="Arial"/>
          <w:sz w:val="18"/>
          <w:szCs w:val="18"/>
        </w:rPr>
        <w:t>template attached</w:t>
      </w:r>
      <w:r w:rsidRPr="009C07F2">
        <w:rPr>
          <w:rFonts w:eastAsia="Arial" w:cs="Arial"/>
          <w:sz w:val="18"/>
          <w:szCs w:val="18"/>
        </w:rPr>
        <w:t xml:space="preserve"> in Annex 1 that describes </w:t>
      </w:r>
      <w:r w:rsidRPr="00DB05E8">
        <w:rPr>
          <w:rFonts w:eastAsia="Arial" w:cs="Arial"/>
          <w:sz w:val="18"/>
          <w:szCs w:val="18"/>
        </w:rPr>
        <w:t xml:space="preserve">the Processing </w:t>
      </w:r>
      <w:r>
        <w:rPr>
          <w:rFonts w:eastAsia="Arial" w:cs="Arial"/>
          <w:sz w:val="18"/>
          <w:szCs w:val="18"/>
        </w:rPr>
        <w:t xml:space="preserve">of Personal Data </w:t>
      </w:r>
      <w:r w:rsidRPr="00DB05E8">
        <w:rPr>
          <w:rFonts w:eastAsia="Arial" w:cs="Arial"/>
          <w:sz w:val="18"/>
          <w:szCs w:val="18"/>
        </w:rPr>
        <w:t>carried out in connection with the relevant SOW</w:t>
      </w:r>
    </w:p>
    <w:p w14:paraId="25D89174" w14:textId="2CD7BDAA" w:rsidR="004217E5" w:rsidRPr="00D745BB" w:rsidRDefault="004217E5" w:rsidP="007D2C3B">
      <w:pPr>
        <w:pStyle w:val="HouseStyleAgtLevel2"/>
        <w:spacing w:after="0" w:line="240" w:lineRule="auto"/>
        <w:rPr>
          <w:rFonts w:cs="Arial"/>
          <w:b/>
          <w:bCs/>
          <w:sz w:val="18"/>
          <w:szCs w:val="18"/>
        </w:rPr>
      </w:pPr>
      <w:r w:rsidRPr="00D745BB">
        <w:rPr>
          <w:rFonts w:eastAsia="Arial" w:cs="Arial"/>
          <w:b/>
          <w:bCs/>
          <w:sz w:val="18"/>
          <w:szCs w:val="18"/>
        </w:rPr>
        <w:t xml:space="preserve">Data Protection Laws </w:t>
      </w:r>
      <w:r w:rsidRPr="00D745BB">
        <w:rPr>
          <w:rFonts w:eastAsia="Arial" w:cs="Arial"/>
          <w:sz w:val="18"/>
          <w:szCs w:val="18"/>
        </w:rPr>
        <w:t xml:space="preserve">means EU Data Protection Laws and UK Data Protection Laws </w:t>
      </w:r>
      <w:r w:rsidRPr="00D745BB">
        <w:rPr>
          <w:rFonts w:cs="Arial"/>
          <w:sz w:val="18"/>
          <w:szCs w:val="18"/>
        </w:rPr>
        <w:t xml:space="preserve">together with any replacement legislation </w:t>
      </w:r>
      <w:r w:rsidR="00247E14">
        <w:rPr>
          <w:rFonts w:cs="Arial"/>
          <w:sz w:val="18"/>
          <w:szCs w:val="18"/>
        </w:rPr>
        <w:t>and</w:t>
      </w:r>
      <w:r w:rsidR="00247E14" w:rsidRPr="00D745BB">
        <w:rPr>
          <w:rFonts w:cs="Arial"/>
          <w:sz w:val="18"/>
          <w:szCs w:val="18"/>
        </w:rPr>
        <w:t xml:space="preserve"> </w:t>
      </w:r>
      <w:r w:rsidRPr="00D745BB">
        <w:rPr>
          <w:rFonts w:cs="Arial"/>
          <w:sz w:val="18"/>
          <w:szCs w:val="18"/>
        </w:rPr>
        <w:t xml:space="preserve">any equivalent legislation of any other applicable </w:t>
      </w:r>
      <w:r w:rsidRPr="00D745BB">
        <w:rPr>
          <w:rFonts w:cs="Arial"/>
          <w:bCs/>
          <w:sz w:val="18"/>
          <w:szCs w:val="18"/>
          <w:lang w:val="en-US"/>
        </w:rPr>
        <w:t>jurisdiction</w:t>
      </w:r>
      <w:r w:rsidRPr="00D745BB">
        <w:rPr>
          <w:rFonts w:cs="Arial"/>
          <w:sz w:val="18"/>
          <w:szCs w:val="18"/>
        </w:rPr>
        <w:t xml:space="preserve"> and all other applicable laws and regulations in any </w:t>
      </w:r>
      <w:r w:rsidRPr="00D745BB">
        <w:rPr>
          <w:rFonts w:cs="Arial"/>
          <w:sz w:val="18"/>
          <w:szCs w:val="18"/>
          <w:lang w:val="en-US"/>
        </w:rPr>
        <w:t>relevant</w:t>
      </w:r>
      <w:r w:rsidRPr="00D745BB">
        <w:rPr>
          <w:rFonts w:cs="Arial"/>
          <w:sz w:val="18"/>
          <w:szCs w:val="18"/>
        </w:rPr>
        <w:t xml:space="preserve"> jurisdiction relating to the </w:t>
      </w:r>
      <w:r w:rsidR="00671EE0" w:rsidRPr="00D745BB">
        <w:rPr>
          <w:rFonts w:cs="Arial"/>
          <w:sz w:val="18"/>
          <w:szCs w:val="18"/>
        </w:rPr>
        <w:t>Proc</w:t>
      </w:r>
      <w:r w:rsidRPr="00D745BB">
        <w:rPr>
          <w:rFonts w:cs="Arial"/>
          <w:sz w:val="18"/>
          <w:szCs w:val="18"/>
        </w:rPr>
        <w:t>essing of Personal Data and privacy</w:t>
      </w:r>
      <w:r w:rsidR="00925CDB" w:rsidRPr="00925CDB">
        <w:rPr>
          <w:rFonts w:cs="Arial"/>
          <w:sz w:val="18"/>
          <w:szCs w:val="18"/>
        </w:rPr>
        <w:t xml:space="preserve"> </w:t>
      </w:r>
      <w:r w:rsidR="00925CDB" w:rsidRPr="00D745BB">
        <w:rPr>
          <w:rFonts w:cs="Arial"/>
          <w:sz w:val="18"/>
          <w:szCs w:val="18"/>
        </w:rPr>
        <w:t xml:space="preserve">including where applicable the guidance and codes of practice issued by a relevant regulator in relation to such </w:t>
      </w:r>
      <w:r w:rsidR="00925CDB" w:rsidRPr="00D745BB">
        <w:rPr>
          <w:rFonts w:cs="Arial"/>
          <w:sz w:val="18"/>
          <w:szCs w:val="18"/>
          <w:lang w:val="en-US"/>
        </w:rPr>
        <w:t>applicable</w:t>
      </w:r>
      <w:r w:rsidR="00925CDB" w:rsidRPr="00D745BB">
        <w:rPr>
          <w:rFonts w:cs="Arial"/>
          <w:sz w:val="18"/>
          <w:szCs w:val="18"/>
        </w:rPr>
        <w:t xml:space="preserve"> laws in each case as amended, repealed or replaced from time to time</w:t>
      </w:r>
    </w:p>
    <w:p w14:paraId="0050CB16" w14:textId="4BE8D54D" w:rsidR="004217E5" w:rsidRPr="00D745BB" w:rsidRDefault="004217E5" w:rsidP="007D2C3B">
      <w:pPr>
        <w:pStyle w:val="HouseStyleAgtLevel2"/>
        <w:spacing w:after="0" w:line="240" w:lineRule="auto"/>
        <w:rPr>
          <w:rFonts w:cs="Arial"/>
          <w:sz w:val="18"/>
          <w:szCs w:val="18"/>
        </w:rPr>
      </w:pPr>
      <w:r w:rsidRPr="00D745BB">
        <w:rPr>
          <w:rFonts w:cs="Arial"/>
          <w:b/>
          <w:bCs/>
          <w:sz w:val="18"/>
          <w:szCs w:val="18"/>
        </w:rPr>
        <w:t xml:space="preserve">EU Data Protection Laws </w:t>
      </w:r>
      <w:r w:rsidRPr="00D745BB">
        <w:rPr>
          <w:rFonts w:cs="Arial"/>
          <w:sz w:val="18"/>
          <w:szCs w:val="18"/>
        </w:rPr>
        <w:t xml:space="preserve">means the </w:t>
      </w:r>
      <w:r w:rsidR="00247E14">
        <w:rPr>
          <w:rFonts w:cs="Arial"/>
          <w:sz w:val="18"/>
          <w:szCs w:val="18"/>
        </w:rPr>
        <w:t xml:space="preserve">EU </w:t>
      </w:r>
      <w:r w:rsidRPr="00D745BB">
        <w:rPr>
          <w:rFonts w:cs="Arial"/>
          <w:sz w:val="18"/>
          <w:szCs w:val="18"/>
        </w:rPr>
        <w:t xml:space="preserve">GDPR and laws implementing or supplementing the </w:t>
      </w:r>
      <w:r w:rsidR="00247E14">
        <w:rPr>
          <w:rFonts w:cs="Arial"/>
          <w:sz w:val="18"/>
          <w:szCs w:val="18"/>
        </w:rPr>
        <w:t xml:space="preserve">EU </w:t>
      </w:r>
      <w:r w:rsidRPr="00D745BB">
        <w:rPr>
          <w:rFonts w:cs="Arial"/>
          <w:sz w:val="18"/>
          <w:szCs w:val="18"/>
        </w:rPr>
        <w:t xml:space="preserve">GDPR, the Privacy and Electronic </w:t>
      </w:r>
      <w:r w:rsidRPr="00D745BB">
        <w:rPr>
          <w:rFonts w:eastAsia="Arial" w:cs="Arial"/>
          <w:sz w:val="18"/>
          <w:szCs w:val="18"/>
        </w:rPr>
        <w:t>Communications</w:t>
      </w:r>
      <w:r w:rsidRPr="00D745BB">
        <w:rPr>
          <w:rFonts w:cs="Arial"/>
          <w:sz w:val="18"/>
          <w:szCs w:val="18"/>
        </w:rPr>
        <w:t xml:space="preserve"> Directive 2002/58/EC and </w:t>
      </w:r>
      <w:r w:rsidRPr="00C93B1E">
        <w:rPr>
          <w:rFonts w:cs="Arial"/>
          <w:sz w:val="18"/>
          <w:szCs w:val="18"/>
        </w:rPr>
        <w:t>any</w:t>
      </w:r>
      <w:r w:rsidRPr="00D745BB">
        <w:rPr>
          <w:rFonts w:cs="Arial"/>
          <w:sz w:val="18"/>
          <w:szCs w:val="18"/>
        </w:rPr>
        <w:t xml:space="preserve"> other Applicable Laws relating to the </w:t>
      </w:r>
      <w:r w:rsidR="00671EE0" w:rsidRPr="00D745BB">
        <w:rPr>
          <w:rFonts w:cs="Arial"/>
          <w:sz w:val="18"/>
          <w:szCs w:val="18"/>
        </w:rPr>
        <w:t>Proc</w:t>
      </w:r>
      <w:r w:rsidRPr="00D745BB">
        <w:rPr>
          <w:rFonts w:cs="Arial"/>
          <w:sz w:val="18"/>
          <w:szCs w:val="18"/>
        </w:rPr>
        <w:t xml:space="preserve">essing of </w:t>
      </w:r>
      <w:r w:rsidR="00247E14">
        <w:rPr>
          <w:rFonts w:cs="Arial"/>
          <w:sz w:val="18"/>
          <w:szCs w:val="18"/>
        </w:rPr>
        <w:t>P</w:t>
      </w:r>
      <w:r w:rsidRPr="00D745BB">
        <w:rPr>
          <w:rFonts w:cs="Arial"/>
          <w:sz w:val="18"/>
          <w:szCs w:val="18"/>
        </w:rPr>
        <w:t xml:space="preserve">ersonal </w:t>
      </w:r>
      <w:r w:rsidR="00247E14">
        <w:rPr>
          <w:rFonts w:cs="Arial"/>
          <w:sz w:val="18"/>
          <w:szCs w:val="18"/>
        </w:rPr>
        <w:t>D</w:t>
      </w:r>
      <w:r w:rsidRPr="00D745BB">
        <w:rPr>
          <w:rFonts w:cs="Arial"/>
          <w:sz w:val="18"/>
          <w:szCs w:val="18"/>
        </w:rPr>
        <w:t>ata and privacy,</w:t>
      </w:r>
      <w:r w:rsidR="0079389F" w:rsidRPr="0079389F">
        <w:rPr>
          <w:rFonts w:cs="Arial"/>
          <w:sz w:val="18"/>
          <w:szCs w:val="18"/>
        </w:rPr>
        <w:t xml:space="preserve"> </w:t>
      </w:r>
      <w:r w:rsidR="0079389F" w:rsidRPr="00D745BB">
        <w:rPr>
          <w:rFonts w:cs="Arial"/>
          <w:sz w:val="18"/>
          <w:szCs w:val="18"/>
        </w:rPr>
        <w:t xml:space="preserve">including any applicable delegated acts adopted by the European Commission and any applicable national legislation made under or otherwise adopted by Member States of the European Economic Area pursuant to specific rights or powers </w:t>
      </w:r>
      <w:r w:rsidR="0079389F" w:rsidRPr="00D745BB">
        <w:rPr>
          <w:rFonts w:eastAsia="Arial" w:cs="Arial"/>
          <w:sz w:val="18"/>
          <w:szCs w:val="18"/>
        </w:rPr>
        <w:t>contained</w:t>
      </w:r>
      <w:r w:rsidR="0079389F" w:rsidRPr="00D745BB">
        <w:rPr>
          <w:rFonts w:cs="Arial"/>
          <w:sz w:val="18"/>
          <w:szCs w:val="18"/>
        </w:rPr>
        <w:t xml:space="preserve"> within the </w:t>
      </w:r>
      <w:r w:rsidR="00247E14">
        <w:rPr>
          <w:rFonts w:cs="Arial"/>
          <w:sz w:val="18"/>
          <w:szCs w:val="18"/>
        </w:rPr>
        <w:t xml:space="preserve">EU </w:t>
      </w:r>
      <w:r w:rsidR="0079389F" w:rsidRPr="00D745BB">
        <w:rPr>
          <w:rFonts w:cs="Arial"/>
          <w:sz w:val="18"/>
          <w:szCs w:val="18"/>
        </w:rPr>
        <w:t>GDPR</w:t>
      </w:r>
      <w:r w:rsidRPr="00D745BB">
        <w:rPr>
          <w:rFonts w:cs="Arial"/>
          <w:sz w:val="18"/>
          <w:szCs w:val="18"/>
        </w:rPr>
        <w:t xml:space="preserve"> </w:t>
      </w:r>
    </w:p>
    <w:p w14:paraId="368BCA75" w14:textId="7E0357A0" w:rsidR="004217E5" w:rsidRPr="00D745BB" w:rsidRDefault="00633B6D" w:rsidP="007D2C3B">
      <w:pPr>
        <w:pStyle w:val="HouseStyleAgtLevel2"/>
        <w:spacing w:after="0" w:line="240" w:lineRule="auto"/>
        <w:rPr>
          <w:rFonts w:cs="Arial"/>
          <w:sz w:val="18"/>
          <w:szCs w:val="18"/>
        </w:rPr>
      </w:pPr>
      <w:r>
        <w:rPr>
          <w:rFonts w:cs="Arial"/>
          <w:b/>
          <w:bCs/>
          <w:sz w:val="18"/>
          <w:szCs w:val="18"/>
        </w:rPr>
        <w:t xml:space="preserve">EU </w:t>
      </w:r>
      <w:r w:rsidR="004217E5" w:rsidRPr="00D745BB">
        <w:rPr>
          <w:rFonts w:cs="Arial"/>
          <w:b/>
          <w:bCs/>
          <w:sz w:val="18"/>
          <w:szCs w:val="18"/>
        </w:rPr>
        <w:t>GDPR</w:t>
      </w:r>
      <w:r w:rsidR="004217E5" w:rsidRPr="00D745BB">
        <w:rPr>
          <w:rFonts w:cs="Arial"/>
          <w:sz w:val="18"/>
          <w:szCs w:val="18"/>
        </w:rPr>
        <w:t xml:space="preserve"> means EU General Data Protection Regulation </w:t>
      </w:r>
      <w:r w:rsidR="004217E5" w:rsidRPr="00C93B1E">
        <w:rPr>
          <w:rFonts w:cs="Arial"/>
          <w:sz w:val="18"/>
          <w:szCs w:val="18"/>
        </w:rPr>
        <w:t>2016</w:t>
      </w:r>
      <w:r w:rsidR="004217E5" w:rsidRPr="00D745BB">
        <w:rPr>
          <w:rFonts w:cs="Arial"/>
          <w:sz w:val="18"/>
          <w:szCs w:val="18"/>
        </w:rPr>
        <w:t xml:space="preserve">/679 of the European Parliament and of the Council on the protection of natural persons </w:t>
      </w:r>
      <w:proofErr w:type="gramStart"/>
      <w:r w:rsidR="004217E5" w:rsidRPr="00D745BB">
        <w:rPr>
          <w:rFonts w:cs="Arial"/>
          <w:sz w:val="18"/>
          <w:szCs w:val="18"/>
        </w:rPr>
        <w:t>with regard to</w:t>
      </w:r>
      <w:proofErr w:type="gramEnd"/>
      <w:r w:rsidR="004217E5" w:rsidRPr="00D745BB">
        <w:rPr>
          <w:rFonts w:cs="Arial"/>
          <w:sz w:val="18"/>
          <w:szCs w:val="18"/>
        </w:rPr>
        <w:t xml:space="preserve"> the </w:t>
      </w:r>
      <w:r w:rsidR="00671EE0" w:rsidRPr="00D745BB">
        <w:rPr>
          <w:rFonts w:cs="Arial"/>
          <w:sz w:val="18"/>
          <w:szCs w:val="18"/>
        </w:rPr>
        <w:t>Proc</w:t>
      </w:r>
      <w:r w:rsidR="004217E5" w:rsidRPr="00D745BB">
        <w:rPr>
          <w:rFonts w:cs="Arial"/>
          <w:sz w:val="18"/>
          <w:szCs w:val="18"/>
        </w:rPr>
        <w:t xml:space="preserve">essing of </w:t>
      </w:r>
      <w:r w:rsidR="00247E14">
        <w:rPr>
          <w:rFonts w:cs="Arial"/>
          <w:sz w:val="18"/>
          <w:szCs w:val="18"/>
        </w:rPr>
        <w:t>P</w:t>
      </w:r>
      <w:r w:rsidR="004217E5" w:rsidRPr="00D745BB">
        <w:rPr>
          <w:rFonts w:cs="Arial"/>
          <w:sz w:val="18"/>
          <w:szCs w:val="18"/>
        </w:rPr>
        <w:t xml:space="preserve">ersonal </w:t>
      </w:r>
      <w:r w:rsidR="00247E14">
        <w:rPr>
          <w:rFonts w:cs="Arial"/>
          <w:sz w:val="18"/>
          <w:szCs w:val="18"/>
        </w:rPr>
        <w:t>D</w:t>
      </w:r>
      <w:r w:rsidR="004217E5" w:rsidRPr="00D745BB">
        <w:rPr>
          <w:rFonts w:cs="Arial"/>
          <w:sz w:val="18"/>
          <w:szCs w:val="18"/>
        </w:rPr>
        <w:t xml:space="preserve">ata </w:t>
      </w:r>
      <w:r w:rsidR="004217E5" w:rsidRPr="00D745BB">
        <w:rPr>
          <w:rFonts w:cs="Arial"/>
          <w:sz w:val="18"/>
          <w:szCs w:val="18"/>
          <w:lang w:val="en-US"/>
        </w:rPr>
        <w:t>and</w:t>
      </w:r>
      <w:r w:rsidR="004217E5" w:rsidRPr="00D745BB">
        <w:rPr>
          <w:rFonts w:cs="Arial"/>
          <w:sz w:val="18"/>
          <w:szCs w:val="18"/>
        </w:rPr>
        <w:t xml:space="preserve"> on the free movement of such data, and repealing Directive 95/46/EC</w:t>
      </w:r>
    </w:p>
    <w:p w14:paraId="2BE2BE94" w14:textId="61458A89" w:rsidR="004217E5" w:rsidRPr="00D745BB" w:rsidRDefault="004217E5" w:rsidP="007D2C3B">
      <w:pPr>
        <w:pStyle w:val="HouseStyleAgtLevel2"/>
        <w:spacing w:after="0" w:line="240" w:lineRule="auto"/>
        <w:rPr>
          <w:rFonts w:cs="Arial"/>
          <w:sz w:val="18"/>
          <w:szCs w:val="18"/>
        </w:rPr>
      </w:pPr>
      <w:r w:rsidRPr="00D745BB">
        <w:rPr>
          <w:rFonts w:cs="Arial"/>
          <w:b/>
          <w:bCs/>
          <w:sz w:val="18"/>
          <w:szCs w:val="18"/>
        </w:rPr>
        <w:t>Independent Auditor</w:t>
      </w:r>
      <w:r w:rsidRPr="00D745BB">
        <w:rPr>
          <w:rFonts w:cs="Arial"/>
          <w:sz w:val="18"/>
          <w:szCs w:val="18"/>
        </w:rPr>
        <w:t xml:space="preserve"> means an auditor from P</w:t>
      </w:r>
      <w:r w:rsidR="00247E14">
        <w:rPr>
          <w:rFonts w:cs="Arial"/>
          <w:sz w:val="18"/>
          <w:szCs w:val="18"/>
        </w:rPr>
        <w:t>w</w:t>
      </w:r>
      <w:r w:rsidRPr="00D745BB">
        <w:rPr>
          <w:rFonts w:cs="Arial"/>
          <w:sz w:val="18"/>
          <w:szCs w:val="18"/>
        </w:rPr>
        <w:t xml:space="preserve">C, Deloitte, </w:t>
      </w:r>
      <w:proofErr w:type="gramStart"/>
      <w:r w:rsidRPr="00D745BB">
        <w:rPr>
          <w:rFonts w:cs="Arial"/>
          <w:sz w:val="18"/>
          <w:szCs w:val="18"/>
        </w:rPr>
        <w:t>KPMG</w:t>
      </w:r>
      <w:proofErr w:type="gramEnd"/>
      <w:r w:rsidRPr="00D745BB">
        <w:rPr>
          <w:rFonts w:cs="Arial"/>
          <w:sz w:val="18"/>
          <w:szCs w:val="18"/>
        </w:rPr>
        <w:t xml:space="preserve"> or </w:t>
      </w:r>
      <w:r w:rsidR="00247E14">
        <w:rPr>
          <w:rFonts w:cs="Arial"/>
          <w:sz w:val="18"/>
          <w:szCs w:val="18"/>
        </w:rPr>
        <w:t>EY (</w:t>
      </w:r>
      <w:r w:rsidRPr="00D745BB">
        <w:rPr>
          <w:rFonts w:cs="Arial"/>
          <w:sz w:val="18"/>
          <w:szCs w:val="18"/>
        </w:rPr>
        <w:t>Ernst &amp; Young</w:t>
      </w:r>
      <w:r w:rsidR="00247E14">
        <w:rPr>
          <w:rFonts w:cs="Arial"/>
          <w:sz w:val="18"/>
          <w:szCs w:val="18"/>
        </w:rPr>
        <w:t>)</w:t>
      </w:r>
      <w:r w:rsidRPr="00D745BB">
        <w:rPr>
          <w:rFonts w:cs="Arial"/>
          <w:sz w:val="18"/>
          <w:szCs w:val="18"/>
        </w:rPr>
        <w:t xml:space="preserve"> or another mutually agreeable internationally </w:t>
      </w:r>
      <w:r w:rsidRPr="00D745BB">
        <w:rPr>
          <w:rFonts w:eastAsia="Arial" w:cs="Arial"/>
          <w:sz w:val="18"/>
          <w:szCs w:val="18"/>
        </w:rPr>
        <w:t>recognized</w:t>
      </w:r>
      <w:r w:rsidRPr="00D745BB">
        <w:rPr>
          <w:rFonts w:cs="Arial"/>
          <w:sz w:val="18"/>
          <w:szCs w:val="18"/>
        </w:rPr>
        <w:t xml:space="preserve"> auditing </w:t>
      </w:r>
      <w:r w:rsidRPr="00D745BB">
        <w:rPr>
          <w:rFonts w:cs="Arial"/>
          <w:sz w:val="18"/>
          <w:szCs w:val="18"/>
          <w:lang w:val="en-US"/>
        </w:rPr>
        <w:t>firm</w:t>
      </w:r>
      <w:r w:rsidRPr="00D745BB">
        <w:rPr>
          <w:rFonts w:cs="Arial"/>
          <w:sz w:val="18"/>
          <w:szCs w:val="18"/>
        </w:rPr>
        <w:t xml:space="preserve"> </w:t>
      </w:r>
      <w:r w:rsidRPr="00D745BB">
        <w:rPr>
          <w:rFonts w:cs="Arial"/>
          <w:sz w:val="18"/>
          <w:szCs w:val="18"/>
          <w:lang w:val="en-US"/>
        </w:rPr>
        <w:t>that is not employed on a contingency</w:t>
      </w:r>
      <w:r w:rsidR="00247E14">
        <w:rPr>
          <w:rFonts w:cs="Arial"/>
          <w:sz w:val="18"/>
          <w:szCs w:val="18"/>
          <w:lang w:val="en-US"/>
        </w:rPr>
        <w:t xml:space="preserve"> fee</w:t>
      </w:r>
      <w:r w:rsidRPr="00D745BB">
        <w:rPr>
          <w:rFonts w:cs="Arial"/>
          <w:sz w:val="18"/>
          <w:szCs w:val="18"/>
          <w:lang w:val="en-US"/>
        </w:rPr>
        <w:t xml:space="preserve"> basis</w:t>
      </w:r>
    </w:p>
    <w:p w14:paraId="34B5EDFC" w14:textId="2DFDD487" w:rsidR="004217E5" w:rsidRPr="00D745BB" w:rsidRDefault="004217E5" w:rsidP="007D2C3B">
      <w:pPr>
        <w:pStyle w:val="HouseStyleAgtLevel2"/>
        <w:spacing w:after="0" w:line="240" w:lineRule="auto"/>
        <w:rPr>
          <w:rFonts w:cs="Arial"/>
          <w:sz w:val="18"/>
          <w:szCs w:val="18"/>
        </w:rPr>
      </w:pPr>
      <w:r w:rsidRPr="00D745BB">
        <w:rPr>
          <w:rFonts w:cs="Arial"/>
          <w:b/>
          <w:sz w:val="18"/>
          <w:szCs w:val="18"/>
        </w:rPr>
        <w:t>International Data Transfer Agreement</w:t>
      </w:r>
      <w:r w:rsidRPr="00D745BB">
        <w:rPr>
          <w:rFonts w:cs="Arial"/>
          <w:sz w:val="18"/>
          <w:szCs w:val="18"/>
        </w:rPr>
        <w:t xml:space="preserve"> or </w:t>
      </w:r>
      <w:r w:rsidRPr="00D745BB">
        <w:rPr>
          <w:rFonts w:cs="Arial"/>
          <w:b/>
          <w:sz w:val="18"/>
          <w:szCs w:val="18"/>
        </w:rPr>
        <w:t>UK IDTA</w:t>
      </w:r>
      <w:r w:rsidRPr="00D745BB">
        <w:rPr>
          <w:rFonts w:cs="Arial"/>
          <w:sz w:val="18"/>
          <w:szCs w:val="18"/>
        </w:rPr>
        <w:t xml:space="preserve"> means the Restricted International Transfer Agreement required for new Processing arrangements </w:t>
      </w:r>
      <w:proofErr w:type="gramStart"/>
      <w:r w:rsidRPr="00D745BB">
        <w:rPr>
          <w:rFonts w:cs="Arial"/>
          <w:sz w:val="18"/>
          <w:szCs w:val="18"/>
        </w:rPr>
        <w:t>entered into</w:t>
      </w:r>
      <w:proofErr w:type="gramEnd"/>
      <w:r w:rsidRPr="00D745BB">
        <w:rPr>
          <w:rFonts w:cs="Arial"/>
          <w:sz w:val="18"/>
          <w:szCs w:val="18"/>
        </w:rPr>
        <w:t xml:space="preserve"> from 21 March 202</w:t>
      </w:r>
      <w:r w:rsidR="003B004D">
        <w:rPr>
          <w:rFonts w:cs="Arial"/>
          <w:sz w:val="18"/>
          <w:szCs w:val="18"/>
        </w:rPr>
        <w:t>4</w:t>
      </w:r>
      <w:r w:rsidRPr="00D745BB">
        <w:rPr>
          <w:rFonts w:cs="Arial"/>
          <w:sz w:val="18"/>
          <w:szCs w:val="18"/>
        </w:rPr>
        <w:t xml:space="preserve"> when </w:t>
      </w:r>
      <w:r w:rsidR="00F47B90">
        <w:rPr>
          <w:rFonts w:cs="Arial"/>
          <w:sz w:val="18"/>
          <w:szCs w:val="18"/>
        </w:rPr>
        <w:t xml:space="preserve">Kantar </w:t>
      </w:r>
      <w:r w:rsidRPr="00D745BB">
        <w:rPr>
          <w:rFonts w:cs="Arial"/>
          <w:sz w:val="18"/>
          <w:szCs w:val="18"/>
        </w:rPr>
        <w:t xml:space="preserve">requires to transfer </w:t>
      </w:r>
      <w:r w:rsidR="007F448D" w:rsidRPr="00D745BB">
        <w:rPr>
          <w:rFonts w:cs="Arial"/>
          <w:sz w:val="18"/>
          <w:szCs w:val="18"/>
        </w:rPr>
        <w:t>Customer</w:t>
      </w:r>
      <w:r w:rsidR="0091705A" w:rsidRPr="00D745BB">
        <w:rPr>
          <w:rFonts w:cs="Arial"/>
          <w:sz w:val="18"/>
          <w:szCs w:val="18"/>
        </w:rPr>
        <w:t xml:space="preserve"> Personal Data</w:t>
      </w:r>
      <w:r w:rsidRPr="00D745BB">
        <w:rPr>
          <w:rFonts w:cs="Arial"/>
          <w:sz w:val="18"/>
          <w:szCs w:val="18"/>
        </w:rPr>
        <w:t xml:space="preserve"> from the UK to processors established in </w:t>
      </w:r>
      <w:r w:rsidR="00755E3A" w:rsidRPr="00D745BB">
        <w:rPr>
          <w:rFonts w:cs="Arial"/>
          <w:sz w:val="18"/>
          <w:szCs w:val="18"/>
        </w:rPr>
        <w:t>T</w:t>
      </w:r>
      <w:r w:rsidRPr="00D745BB">
        <w:rPr>
          <w:rFonts w:cs="Arial"/>
          <w:sz w:val="18"/>
          <w:szCs w:val="18"/>
        </w:rPr>
        <w:t xml:space="preserve">hird </w:t>
      </w:r>
      <w:r w:rsidR="00755E3A" w:rsidRPr="00D745BB">
        <w:rPr>
          <w:rFonts w:cs="Arial"/>
          <w:sz w:val="18"/>
          <w:szCs w:val="18"/>
        </w:rPr>
        <w:t>C</w:t>
      </w:r>
      <w:r w:rsidRPr="00D745BB">
        <w:rPr>
          <w:rFonts w:cs="Arial"/>
          <w:sz w:val="18"/>
          <w:szCs w:val="18"/>
        </w:rPr>
        <w:t>ountries</w:t>
      </w:r>
      <w:r w:rsidR="00F147E4" w:rsidRPr="00D745BB">
        <w:rPr>
          <w:rFonts w:cs="Arial"/>
          <w:sz w:val="18"/>
          <w:szCs w:val="18"/>
        </w:rPr>
        <w:t xml:space="preserve"> (as amended or replaced from time to time)</w:t>
      </w:r>
    </w:p>
    <w:p w14:paraId="70515861" w14:textId="77777777" w:rsidR="0087377C" w:rsidRDefault="004217E5" w:rsidP="0087377C">
      <w:pPr>
        <w:pStyle w:val="HouseStyleAgtLevel2"/>
        <w:spacing w:after="0" w:line="240" w:lineRule="auto"/>
        <w:rPr>
          <w:rFonts w:cs="Arial"/>
          <w:sz w:val="18"/>
          <w:szCs w:val="18"/>
        </w:rPr>
      </w:pPr>
      <w:r w:rsidRPr="00D745BB">
        <w:rPr>
          <w:rFonts w:cs="Arial"/>
          <w:b/>
          <w:bCs/>
          <w:sz w:val="18"/>
          <w:szCs w:val="18"/>
        </w:rPr>
        <w:t xml:space="preserve">Personnel </w:t>
      </w:r>
      <w:r w:rsidRPr="00D745BB">
        <w:rPr>
          <w:rFonts w:cs="Arial"/>
          <w:sz w:val="18"/>
          <w:szCs w:val="18"/>
        </w:rPr>
        <w:t xml:space="preserve">means either </w:t>
      </w:r>
      <w:r w:rsidR="00A35225" w:rsidRPr="00D745BB">
        <w:rPr>
          <w:rFonts w:cs="Arial"/>
          <w:sz w:val="18"/>
          <w:szCs w:val="18"/>
        </w:rPr>
        <w:t>Part</w:t>
      </w:r>
      <w:r w:rsidRPr="00D745BB">
        <w:rPr>
          <w:rFonts w:cs="Arial"/>
          <w:sz w:val="18"/>
          <w:szCs w:val="18"/>
        </w:rPr>
        <w:t>y’s stakeholders, directors, employees, agents, consultants, subcontractors, or other persons authorized by (</w:t>
      </w:r>
      <w:proofErr w:type="spellStart"/>
      <w:r w:rsidRPr="00D745BB">
        <w:rPr>
          <w:rFonts w:cs="Arial"/>
          <w:sz w:val="18"/>
          <w:szCs w:val="18"/>
        </w:rPr>
        <w:t>i</w:t>
      </w:r>
      <w:proofErr w:type="spellEnd"/>
      <w:r w:rsidRPr="00D745BB">
        <w:rPr>
          <w:rFonts w:cs="Arial"/>
          <w:sz w:val="18"/>
          <w:szCs w:val="18"/>
        </w:rPr>
        <w:t xml:space="preserve">) either </w:t>
      </w:r>
      <w:r w:rsidR="00A35225" w:rsidRPr="00D745BB">
        <w:rPr>
          <w:rFonts w:cs="Arial"/>
          <w:sz w:val="18"/>
          <w:szCs w:val="18"/>
        </w:rPr>
        <w:t>Part</w:t>
      </w:r>
      <w:r w:rsidRPr="00D745BB">
        <w:rPr>
          <w:rFonts w:cs="Arial"/>
          <w:sz w:val="18"/>
          <w:szCs w:val="18"/>
        </w:rPr>
        <w:t xml:space="preserve">y (ii) their Affiliates (iii) their </w:t>
      </w:r>
      <w:r w:rsidRPr="00D745BB">
        <w:rPr>
          <w:rFonts w:cs="Arial"/>
          <w:sz w:val="18"/>
          <w:szCs w:val="18"/>
          <w:lang w:val="en-US"/>
        </w:rPr>
        <w:t>subcontractors</w:t>
      </w:r>
      <w:r w:rsidRPr="00D745BB">
        <w:rPr>
          <w:rFonts w:cs="Arial"/>
          <w:sz w:val="18"/>
          <w:szCs w:val="18"/>
        </w:rPr>
        <w:t xml:space="preserve"> engaged in the </w:t>
      </w:r>
      <w:r w:rsidRPr="00D745BB">
        <w:rPr>
          <w:rFonts w:eastAsia="Arial" w:cs="Arial"/>
          <w:sz w:val="18"/>
          <w:szCs w:val="18"/>
        </w:rPr>
        <w:t>provision</w:t>
      </w:r>
      <w:r w:rsidRPr="00D745BB">
        <w:rPr>
          <w:rFonts w:cs="Arial"/>
          <w:sz w:val="18"/>
          <w:szCs w:val="18"/>
        </w:rPr>
        <w:t xml:space="preserve"> of Services</w:t>
      </w:r>
    </w:p>
    <w:p w14:paraId="03F7ECA2" w14:textId="7C968D0F" w:rsidR="00D57788" w:rsidRPr="0087377C" w:rsidRDefault="001049CD" w:rsidP="0087377C">
      <w:pPr>
        <w:pStyle w:val="HouseStyleAgtLevel2"/>
        <w:spacing w:after="0" w:line="240" w:lineRule="auto"/>
        <w:rPr>
          <w:rFonts w:cs="Arial"/>
          <w:sz w:val="18"/>
          <w:szCs w:val="18"/>
        </w:rPr>
      </w:pPr>
      <w:r w:rsidRPr="0087377C">
        <w:rPr>
          <w:rFonts w:cs="Arial"/>
          <w:b/>
          <w:bCs/>
          <w:sz w:val="18"/>
          <w:szCs w:val="18"/>
        </w:rPr>
        <w:t xml:space="preserve">Restricted </w:t>
      </w:r>
      <w:r w:rsidR="009A344F" w:rsidRPr="0087377C">
        <w:rPr>
          <w:rFonts w:cs="Arial"/>
          <w:b/>
          <w:bCs/>
          <w:sz w:val="18"/>
          <w:szCs w:val="18"/>
        </w:rPr>
        <w:t xml:space="preserve">International </w:t>
      </w:r>
      <w:r w:rsidRPr="0087377C">
        <w:rPr>
          <w:rFonts w:cs="Arial"/>
          <w:b/>
          <w:bCs/>
          <w:sz w:val="18"/>
          <w:szCs w:val="18"/>
        </w:rPr>
        <w:t xml:space="preserve">Transfer </w:t>
      </w:r>
      <w:bookmarkStart w:id="31" w:name="_Hlk62555219"/>
      <w:r w:rsidRPr="0087377C">
        <w:rPr>
          <w:rFonts w:cs="Arial"/>
          <w:sz w:val="18"/>
          <w:szCs w:val="18"/>
        </w:rPr>
        <w:t xml:space="preserve">means </w:t>
      </w:r>
      <w:r w:rsidR="00D57788" w:rsidRPr="0087377C">
        <w:rPr>
          <w:rFonts w:cs="Arial"/>
          <w:sz w:val="18"/>
          <w:szCs w:val="18"/>
          <w:lang w:val="en-US"/>
        </w:rPr>
        <w:t xml:space="preserve">a transfer of personal </w:t>
      </w:r>
      <w:r w:rsidR="0038396B" w:rsidRPr="0087377C">
        <w:rPr>
          <w:rFonts w:cs="Arial"/>
          <w:sz w:val="18"/>
          <w:szCs w:val="18"/>
          <w:lang w:val="en-US"/>
        </w:rPr>
        <w:t xml:space="preserve">data between </w:t>
      </w:r>
      <w:r w:rsidR="00931B2E" w:rsidRPr="0087377C">
        <w:rPr>
          <w:rFonts w:cs="Arial"/>
          <w:sz w:val="18"/>
          <w:szCs w:val="18"/>
          <w:lang w:val="en-US"/>
        </w:rPr>
        <w:t>p</w:t>
      </w:r>
      <w:r w:rsidR="00D57788" w:rsidRPr="0087377C">
        <w:rPr>
          <w:rFonts w:cs="Arial"/>
          <w:sz w:val="18"/>
          <w:szCs w:val="18"/>
          <w:lang w:val="en-US"/>
        </w:rPr>
        <w:t>arties established in</w:t>
      </w:r>
      <w:proofErr w:type="gramStart"/>
      <w:r w:rsidR="00D57788" w:rsidRPr="0087377C">
        <w:rPr>
          <w:rFonts w:cs="Arial"/>
          <w:sz w:val="18"/>
          <w:szCs w:val="18"/>
          <w:lang w:val="en-US"/>
        </w:rPr>
        <w:t xml:space="preserve">: </w:t>
      </w:r>
      <w:r w:rsidR="00931B2E" w:rsidRPr="0087377C">
        <w:rPr>
          <w:rFonts w:cs="Arial"/>
          <w:sz w:val="18"/>
          <w:szCs w:val="18"/>
          <w:lang w:val="en-US"/>
        </w:rPr>
        <w:t xml:space="preserve"> (</w:t>
      </w:r>
      <w:proofErr w:type="spellStart"/>
      <w:proofErr w:type="gramEnd"/>
      <w:r w:rsidR="00931B2E" w:rsidRPr="0087377C">
        <w:rPr>
          <w:rFonts w:cs="Arial"/>
          <w:sz w:val="18"/>
          <w:szCs w:val="18"/>
          <w:lang w:val="en-US"/>
        </w:rPr>
        <w:t>i</w:t>
      </w:r>
      <w:proofErr w:type="spellEnd"/>
      <w:r w:rsidR="00931B2E" w:rsidRPr="0087377C">
        <w:rPr>
          <w:rFonts w:cs="Arial"/>
          <w:sz w:val="18"/>
          <w:szCs w:val="18"/>
          <w:lang w:val="en-US"/>
        </w:rPr>
        <w:t xml:space="preserve">) </w:t>
      </w:r>
      <w:r w:rsidR="00D57788" w:rsidRPr="0087377C">
        <w:rPr>
          <w:rFonts w:cs="Arial"/>
          <w:sz w:val="18"/>
          <w:szCs w:val="18"/>
          <w:lang w:val="en-US"/>
        </w:rPr>
        <w:t xml:space="preserve">a country that is deemed adequate (by the European Commission or any other competent body for the purposes of Data Protection Laws) and Third Countries, </w:t>
      </w:r>
      <w:r w:rsidR="00D92BC2">
        <w:rPr>
          <w:rFonts w:cs="Arial"/>
          <w:sz w:val="18"/>
          <w:szCs w:val="18"/>
          <w:lang w:val="en-US"/>
        </w:rPr>
        <w:t xml:space="preserve"> </w:t>
      </w:r>
      <w:r w:rsidR="00931B2E" w:rsidRPr="0087377C">
        <w:rPr>
          <w:rFonts w:cs="Arial"/>
          <w:sz w:val="18"/>
          <w:szCs w:val="18"/>
          <w:lang w:val="en-US"/>
        </w:rPr>
        <w:t xml:space="preserve">(ii) </w:t>
      </w:r>
      <w:r w:rsidR="00D57788" w:rsidRPr="0087377C">
        <w:rPr>
          <w:rFonts w:cs="Arial"/>
          <w:sz w:val="18"/>
          <w:szCs w:val="18"/>
          <w:lang w:val="en-US"/>
        </w:rPr>
        <w:t xml:space="preserve">any Third Country to another Third Country </w:t>
      </w:r>
    </w:p>
    <w:bookmarkEnd w:id="31"/>
    <w:p w14:paraId="5142CC80" w14:textId="03B8BED7" w:rsidR="001B3310" w:rsidRPr="00D745BB" w:rsidRDefault="004217E5" w:rsidP="007D2C3B">
      <w:pPr>
        <w:pStyle w:val="HouseStyleAgtLevel2"/>
        <w:spacing w:after="0" w:line="240" w:lineRule="auto"/>
        <w:rPr>
          <w:rFonts w:cs="Arial"/>
          <w:sz w:val="18"/>
          <w:szCs w:val="18"/>
        </w:rPr>
      </w:pPr>
      <w:r w:rsidRPr="00D745BB">
        <w:rPr>
          <w:rFonts w:cs="Arial"/>
          <w:b/>
          <w:sz w:val="18"/>
          <w:szCs w:val="18"/>
        </w:rPr>
        <w:t>Restricted International Transfer Agreement</w:t>
      </w:r>
      <w:r w:rsidRPr="00D745BB">
        <w:rPr>
          <w:rFonts w:cs="Arial"/>
          <w:sz w:val="18"/>
          <w:szCs w:val="18"/>
        </w:rPr>
        <w:t xml:space="preserve"> means the relevant </w:t>
      </w:r>
      <w:r w:rsidR="00D57788" w:rsidRPr="00D745BB">
        <w:rPr>
          <w:rFonts w:cs="Arial"/>
          <w:sz w:val="18"/>
          <w:szCs w:val="18"/>
        </w:rPr>
        <w:t xml:space="preserve">standard </w:t>
      </w:r>
      <w:r w:rsidRPr="00D745BB">
        <w:rPr>
          <w:rFonts w:cs="Arial"/>
          <w:sz w:val="18"/>
          <w:szCs w:val="18"/>
        </w:rPr>
        <w:t>contractual clauses (such as the Standard Contractual Clauses or the International Data Transfer Agreement) or any other</w:t>
      </w:r>
      <w:r w:rsidR="00D57788" w:rsidRPr="00D745BB">
        <w:rPr>
          <w:rFonts w:cs="Arial"/>
          <w:sz w:val="18"/>
          <w:szCs w:val="18"/>
        </w:rPr>
        <w:t xml:space="preserve"> standard or non-standard</w:t>
      </w:r>
      <w:r w:rsidRPr="00D745BB">
        <w:rPr>
          <w:rFonts w:cs="Arial"/>
          <w:sz w:val="18"/>
          <w:szCs w:val="18"/>
        </w:rPr>
        <w:t xml:space="preserve"> contractual clauses required under Data Protection Laws (as amended or replaced from time to time) </w:t>
      </w:r>
    </w:p>
    <w:p w14:paraId="699540F9" w14:textId="3F8954FC" w:rsidR="00C17276" w:rsidRPr="00D745BB" w:rsidRDefault="00C17276" w:rsidP="007D2C3B">
      <w:pPr>
        <w:pStyle w:val="HouseStyleAgtLevel2"/>
        <w:spacing w:after="0" w:line="240" w:lineRule="auto"/>
        <w:rPr>
          <w:rFonts w:cs="Arial"/>
          <w:sz w:val="18"/>
          <w:szCs w:val="18"/>
        </w:rPr>
      </w:pPr>
      <w:r w:rsidRPr="00D745BB">
        <w:rPr>
          <w:rFonts w:cs="Arial"/>
          <w:b/>
          <w:sz w:val="18"/>
          <w:szCs w:val="18"/>
        </w:rPr>
        <w:t>SOW</w:t>
      </w:r>
      <w:r w:rsidRPr="00D745BB">
        <w:rPr>
          <w:rFonts w:cs="Arial"/>
          <w:sz w:val="18"/>
          <w:szCs w:val="18"/>
        </w:rPr>
        <w:t xml:space="preserve"> means a statement of work </w:t>
      </w:r>
      <w:proofErr w:type="gramStart"/>
      <w:r w:rsidRPr="00D745BB">
        <w:rPr>
          <w:rFonts w:cs="Arial"/>
          <w:sz w:val="18"/>
          <w:szCs w:val="18"/>
        </w:rPr>
        <w:t>entered into</w:t>
      </w:r>
      <w:proofErr w:type="gramEnd"/>
      <w:r w:rsidRPr="00D745BB">
        <w:rPr>
          <w:rFonts w:cs="Arial"/>
          <w:sz w:val="18"/>
          <w:szCs w:val="18"/>
        </w:rPr>
        <w:t xml:space="preserve"> by the Parties (or any of their respective Affiliates) to document their agreement in respect of any services, which is more specifically defined in the</w:t>
      </w:r>
      <w:r w:rsidR="008A3ACB">
        <w:rPr>
          <w:rFonts w:cs="Arial"/>
          <w:sz w:val="18"/>
          <w:szCs w:val="18"/>
        </w:rPr>
        <w:t xml:space="preserve"> Main</w:t>
      </w:r>
      <w:r w:rsidRPr="00D745BB">
        <w:rPr>
          <w:rFonts w:cs="Arial"/>
          <w:sz w:val="18"/>
          <w:szCs w:val="18"/>
        </w:rPr>
        <w:t xml:space="preserve"> Agreement</w:t>
      </w:r>
    </w:p>
    <w:p w14:paraId="042BC187" w14:textId="7DCEF849" w:rsidR="004217E5" w:rsidRPr="00D745BB" w:rsidRDefault="004217E5" w:rsidP="007D2C3B">
      <w:pPr>
        <w:pStyle w:val="HouseStyleAgtLevel2"/>
        <w:spacing w:after="0" w:line="240" w:lineRule="auto"/>
        <w:rPr>
          <w:rFonts w:cs="Arial"/>
          <w:b/>
          <w:bCs/>
          <w:sz w:val="18"/>
          <w:szCs w:val="18"/>
          <w:lang w:val="en-US"/>
        </w:rPr>
      </w:pPr>
      <w:r w:rsidRPr="00D745BB">
        <w:rPr>
          <w:rFonts w:cs="Arial"/>
          <w:b/>
          <w:bCs/>
          <w:sz w:val="18"/>
          <w:szCs w:val="18"/>
        </w:rPr>
        <w:t>Standard Contractual Clauses</w:t>
      </w:r>
      <w:r w:rsidRPr="00D745BB">
        <w:rPr>
          <w:rFonts w:cs="Arial"/>
          <w:sz w:val="18"/>
          <w:szCs w:val="18"/>
        </w:rPr>
        <w:t xml:space="preserve"> means the standard contractual clauses</w:t>
      </w:r>
      <w:r w:rsidR="00B62C13" w:rsidRPr="00D745BB">
        <w:rPr>
          <w:rFonts w:cs="Arial"/>
          <w:sz w:val="18"/>
          <w:szCs w:val="18"/>
        </w:rPr>
        <w:t xml:space="preserve"> (adopting the </w:t>
      </w:r>
      <w:r w:rsidR="008C4911" w:rsidRPr="00D745BB">
        <w:rPr>
          <w:rFonts w:cs="Arial"/>
          <w:sz w:val="18"/>
          <w:szCs w:val="18"/>
        </w:rPr>
        <w:t>appropriate module as per the relationship of the Parties)</w:t>
      </w:r>
      <w:r w:rsidRPr="00D745BB">
        <w:rPr>
          <w:rFonts w:cs="Arial"/>
          <w:sz w:val="18"/>
          <w:szCs w:val="18"/>
        </w:rPr>
        <w:t xml:space="preserve"> approved by European Commission </w:t>
      </w:r>
      <w:r w:rsidRPr="007D2C3B">
        <w:rPr>
          <w:rFonts w:cs="Arial"/>
          <w:sz w:val="18"/>
          <w:szCs w:val="18"/>
        </w:rPr>
        <w:t>decision</w:t>
      </w:r>
      <w:r w:rsidRPr="00D745BB">
        <w:rPr>
          <w:rFonts w:cs="Arial"/>
          <w:sz w:val="18"/>
          <w:szCs w:val="18"/>
        </w:rPr>
        <w:t xml:space="preserve"> </w:t>
      </w:r>
      <w:r w:rsidR="0085326C" w:rsidRPr="00D745BB">
        <w:rPr>
          <w:rFonts w:cs="Arial"/>
          <w:sz w:val="18"/>
          <w:szCs w:val="18"/>
        </w:rPr>
        <w:t>2021/</w:t>
      </w:r>
      <w:r w:rsidR="00875583">
        <w:rPr>
          <w:rFonts w:cs="Arial"/>
          <w:sz w:val="18"/>
          <w:szCs w:val="18"/>
        </w:rPr>
        <w:t>915</w:t>
      </w:r>
      <w:r w:rsidR="0085326C" w:rsidRPr="00D745BB">
        <w:rPr>
          <w:rFonts w:cs="Arial"/>
          <w:sz w:val="18"/>
          <w:szCs w:val="18"/>
        </w:rPr>
        <w:t xml:space="preserve"> </w:t>
      </w:r>
      <w:r w:rsidRPr="00D745BB">
        <w:rPr>
          <w:rFonts w:cs="Arial"/>
          <w:sz w:val="18"/>
          <w:szCs w:val="18"/>
        </w:rPr>
        <w:t xml:space="preserve">on standard contractual clauses for the </w:t>
      </w:r>
      <w:r w:rsidRPr="00D745BB">
        <w:rPr>
          <w:rFonts w:cs="Arial"/>
          <w:sz w:val="18"/>
          <w:szCs w:val="18"/>
          <w:lang w:val="en-US"/>
        </w:rPr>
        <w:t>transfer</w:t>
      </w:r>
      <w:r w:rsidRPr="00D745BB">
        <w:rPr>
          <w:rFonts w:cs="Arial"/>
          <w:sz w:val="18"/>
          <w:szCs w:val="18"/>
        </w:rPr>
        <w:t xml:space="preserve"> of Personal Data to processors established in </w:t>
      </w:r>
      <w:r w:rsidR="00755E3A" w:rsidRPr="00D745BB">
        <w:rPr>
          <w:rFonts w:cs="Arial"/>
          <w:sz w:val="18"/>
          <w:szCs w:val="18"/>
        </w:rPr>
        <w:t>T</w:t>
      </w:r>
      <w:r w:rsidRPr="00D745BB">
        <w:rPr>
          <w:rFonts w:cs="Arial"/>
          <w:sz w:val="18"/>
          <w:szCs w:val="18"/>
        </w:rPr>
        <w:t xml:space="preserve">hird </w:t>
      </w:r>
      <w:r w:rsidR="00755E3A" w:rsidRPr="00D745BB">
        <w:rPr>
          <w:rFonts w:cs="Arial"/>
          <w:sz w:val="18"/>
          <w:szCs w:val="18"/>
        </w:rPr>
        <w:t>C</w:t>
      </w:r>
      <w:r w:rsidRPr="00D745BB">
        <w:rPr>
          <w:rFonts w:cs="Arial"/>
          <w:sz w:val="18"/>
          <w:szCs w:val="18"/>
        </w:rPr>
        <w:t xml:space="preserve">ountries, as </w:t>
      </w:r>
      <w:proofErr w:type="gramStart"/>
      <w:r w:rsidRPr="00D745BB">
        <w:rPr>
          <w:rFonts w:cs="Arial"/>
          <w:sz w:val="18"/>
          <w:szCs w:val="18"/>
        </w:rPr>
        <w:t>amended</w:t>
      </w:r>
      <w:proofErr w:type="gramEnd"/>
      <w:r w:rsidRPr="00D745BB">
        <w:rPr>
          <w:rFonts w:cs="Arial"/>
          <w:sz w:val="18"/>
          <w:szCs w:val="18"/>
        </w:rPr>
        <w:t xml:space="preserve"> or replaced from time to time </w:t>
      </w:r>
    </w:p>
    <w:p w14:paraId="50C8F786" w14:textId="394E93A6" w:rsidR="003365BD" w:rsidRPr="00D745BB" w:rsidRDefault="003365BD" w:rsidP="007D2C3B">
      <w:pPr>
        <w:pStyle w:val="HouseStyleAgtLevel2"/>
        <w:spacing w:after="0" w:line="240" w:lineRule="auto"/>
        <w:rPr>
          <w:rFonts w:cs="Arial"/>
          <w:sz w:val="18"/>
          <w:szCs w:val="18"/>
        </w:rPr>
      </w:pPr>
      <w:r w:rsidRPr="00D745BB">
        <w:rPr>
          <w:rFonts w:cs="Arial"/>
          <w:b/>
          <w:bCs/>
          <w:sz w:val="18"/>
          <w:szCs w:val="18"/>
        </w:rPr>
        <w:t>Subcontractor</w:t>
      </w:r>
      <w:r w:rsidRPr="00D745BB">
        <w:rPr>
          <w:rFonts w:cs="Arial"/>
          <w:sz w:val="18"/>
          <w:szCs w:val="18"/>
        </w:rPr>
        <w:t xml:space="preserve"> means any third party (excluding any </w:t>
      </w:r>
      <w:r w:rsidR="001B6D02" w:rsidRPr="007D2C3B">
        <w:rPr>
          <w:rFonts w:cs="Arial"/>
          <w:sz w:val="18"/>
          <w:szCs w:val="18"/>
        </w:rPr>
        <w:t>Supplier</w:t>
      </w:r>
      <w:r w:rsidRPr="00D745BB">
        <w:rPr>
          <w:rFonts w:cs="Arial"/>
          <w:sz w:val="18"/>
          <w:szCs w:val="18"/>
        </w:rPr>
        <w:t xml:space="preserve"> Affiliate) to whom </w:t>
      </w:r>
      <w:r w:rsidR="001B6D02" w:rsidRPr="00D745BB">
        <w:rPr>
          <w:rFonts w:cs="Arial"/>
          <w:sz w:val="18"/>
          <w:szCs w:val="18"/>
        </w:rPr>
        <w:t>Supplier</w:t>
      </w:r>
      <w:r w:rsidRPr="00D745BB">
        <w:rPr>
          <w:rFonts w:cs="Arial"/>
          <w:sz w:val="18"/>
          <w:szCs w:val="18"/>
        </w:rPr>
        <w:t xml:space="preserve"> has delegated any function or obligation to provide the </w:t>
      </w:r>
      <w:r w:rsidR="00122C05" w:rsidRPr="00D745BB">
        <w:rPr>
          <w:rFonts w:cs="Arial"/>
          <w:sz w:val="18"/>
          <w:szCs w:val="18"/>
        </w:rPr>
        <w:t>Services</w:t>
      </w:r>
    </w:p>
    <w:p w14:paraId="1DAC16FC" w14:textId="1BC601F5" w:rsidR="004217E5" w:rsidRPr="00D745BB" w:rsidRDefault="004217E5" w:rsidP="007D2C3B">
      <w:pPr>
        <w:pStyle w:val="HouseStyleAgtLevel2"/>
        <w:spacing w:after="0" w:line="240" w:lineRule="auto"/>
        <w:rPr>
          <w:rFonts w:cs="Arial"/>
          <w:sz w:val="18"/>
          <w:szCs w:val="18"/>
        </w:rPr>
      </w:pPr>
      <w:r w:rsidRPr="00D745BB">
        <w:rPr>
          <w:rFonts w:cs="Arial"/>
          <w:b/>
          <w:bCs/>
          <w:sz w:val="18"/>
          <w:szCs w:val="18"/>
        </w:rPr>
        <w:t>Sub-processor</w:t>
      </w:r>
      <w:r w:rsidRPr="00D745BB">
        <w:rPr>
          <w:rFonts w:cs="Arial"/>
          <w:sz w:val="18"/>
          <w:szCs w:val="18"/>
        </w:rPr>
        <w:t xml:space="preserve"> means any </w:t>
      </w:r>
      <w:r w:rsidRPr="00D745BB">
        <w:rPr>
          <w:rFonts w:eastAsia="Arial" w:cs="Arial"/>
          <w:sz w:val="18"/>
          <w:szCs w:val="18"/>
        </w:rPr>
        <w:t>Subcontractor</w:t>
      </w:r>
      <w:r w:rsidRPr="00D745BB">
        <w:rPr>
          <w:rFonts w:cs="Arial"/>
          <w:sz w:val="18"/>
          <w:szCs w:val="18"/>
        </w:rPr>
        <w:t xml:space="preserve"> appointed</w:t>
      </w:r>
      <w:r w:rsidR="000D62C5">
        <w:rPr>
          <w:rFonts w:cs="Arial"/>
          <w:sz w:val="18"/>
          <w:szCs w:val="18"/>
        </w:rPr>
        <w:t xml:space="preserve"> by Supplier</w:t>
      </w:r>
      <w:r w:rsidRPr="00D745BB">
        <w:rPr>
          <w:rFonts w:cs="Arial"/>
          <w:sz w:val="18"/>
          <w:szCs w:val="18"/>
        </w:rPr>
        <w:t xml:space="preserve"> as set out </w:t>
      </w:r>
      <w:r w:rsidRPr="007D2C3B">
        <w:rPr>
          <w:rFonts w:cs="Arial"/>
          <w:sz w:val="18"/>
          <w:szCs w:val="18"/>
        </w:rPr>
        <w:t>in</w:t>
      </w:r>
      <w:r w:rsidRPr="00D745BB">
        <w:rPr>
          <w:rFonts w:cs="Arial"/>
          <w:sz w:val="18"/>
          <w:szCs w:val="18"/>
        </w:rPr>
        <w:t xml:space="preserve"> </w:t>
      </w:r>
      <w:r w:rsidR="0038396B" w:rsidRPr="00D745BB">
        <w:rPr>
          <w:rFonts w:cs="Arial"/>
          <w:sz w:val="18"/>
          <w:szCs w:val="18"/>
        </w:rPr>
        <w:t>C</w:t>
      </w:r>
      <w:r w:rsidRPr="00D745BB">
        <w:rPr>
          <w:rFonts w:cs="Arial"/>
          <w:sz w:val="18"/>
          <w:szCs w:val="18"/>
        </w:rPr>
        <w:t xml:space="preserve">lause </w:t>
      </w:r>
      <w:r w:rsidR="005C0D84" w:rsidRPr="00C93B1E">
        <w:rPr>
          <w:rFonts w:cs="Arial"/>
          <w:sz w:val="18"/>
          <w:szCs w:val="18"/>
        </w:rPr>
        <w:fldChar w:fldCharType="begin"/>
      </w:r>
      <w:r w:rsidR="005C0D84" w:rsidRPr="00D745BB">
        <w:rPr>
          <w:rFonts w:cs="Arial"/>
          <w:sz w:val="18"/>
          <w:szCs w:val="18"/>
        </w:rPr>
        <w:instrText xml:space="preserve"> REF _Ref100614939 \n \h </w:instrText>
      </w:r>
      <w:r w:rsidR="00106A05" w:rsidRPr="00D745BB">
        <w:rPr>
          <w:rFonts w:cs="Arial"/>
          <w:sz w:val="18"/>
          <w:szCs w:val="18"/>
        </w:rPr>
        <w:instrText xml:space="preserve"> \* MERGEFORMAT </w:instrText>
      </w:r>
      <w:r w:rsidR="005C0D84" w:rsidRPr="00C93B1E">
        <w:rPr>
          <w:rFonts w:cs="Arial"/>
          <w:sz w:val="18"/>
          <w:szCs w:val="18"/>
        </w:rPr>
      </w:r>
      <w:r w:rsidR="005C0D84" w:rsidRPr="00C93B1E">
        <w:rPr>
          <w:rFonts w:cs="Arial"/>
          <w:sz w:val="18"/>
          <w:szCs w:val="18"/>
        </w:rPr>
        <w:fldChar w:fldCharType="separate"/>
      </w:r>
      <w:r w:rsidR="00767AB9">
        <w:rPr>
          <w:rFonts w:cs="Arial"/>
          <w:sz w:val="18"/>
          <w:szCs w:val="18"/>
        </w:rPr>
        <w:t>6</w:t>
      </w:r>
      <w:r w:rsidR="005C0D84" w:rsidRPr="00C93B1E">
        <w:rPr>
          <w:rFonts w:cs="Arial"/>
          <w:sz w:val="18"/>
          <w:szCs w:val="18"/>
        </w:rPr>
        <w:fldChar w:fldCharType="end"/>
      </w:r>
      <w:r w:rsidRPr="00D745BB">
        <w:rPr>
          <w:rFonts w:cs="Arial"/>
          <w:sz w:val="18"/>
          <w:szCs w:val="18"/>
        </w:rPr>
        <w:t xml:space="preserve"> (Sub-processors) to </w:t>
      </w:r>
      <w:r w:rsidRPr="00D745BB">
        <w:rPr>
          <w:rFonts w:cs="Arial"/>
          <w:sz w:val="18"/>
          <w:szCs w:val="18"/>
          <w:lang w:val="en-US"/>
        </w:rPr>
        <w:t>Process</w:t>
      </w:r>
      <w:r w:rsidRPr="00D745BB">
        <w:rPr>
          <w:rFonts w:cs="Arial"/>
          <w:sz w:val="18"/>
          <w:szCs w:val="18"/>
        </w:rPr>
        <w:t xml:space="preserve"> </w:t>
      </w:r>
      <w:r w:rsidR="007F448D" w:rsidRPr="00D745BB">
        <w:rPr>
          <w:rFonts w:cs="Arial"/>
          <w:sz w:val="18"/>
          <w:szCs w:val="18"/>
        </w:rPr>
        <w:t>Customer</w:t>
      </w:r>
      <w:r w:rsidR="0091705A" w:rsidRPr="00D745BB">
        <w:rPr>
          <w:rFonts w:cs="Arial"/>
          <w:sz w:val="18"/>
          <w:szCs w:val="18"/>
        </w:rPr>
        <w:t xml:space="preserve"> Personal Data</w:t>
      </w:r>
      <w:r w:rsidRPr="00D745BB">
        <w:rPr>
          <w:rFonts w:cs="Arial"/>
          <w:sz w:val="18"/>
          <w:szCs w:val="18"/>
        </w:rPr>
        <w:t xml:space="preserve"> on behalf of </w:t>
      </w:r>
      <w:r w:rsidR="00071133">
        <w:rPr>
          <w:rFonts w:cs="Arial"/>
          <w:sz w:val="18"/>
          <w:szCs w:val="18"/>
        </w:rPr>
        <w:t>Kantar</w:t>
      </w:r>
      <w:r w:rsidR="00071133" w:rsidRPr="00D745BB">
        <w:rPr>
          <w:rFonts w:cs="Arial"/>
          <w:sz w:val="18"/>
          <w:szCs w:val="18"/>
        </w:rPr>
        <w:t xml:space="preserve"> </w:t>
      </w:r>
      <w:r w:rsidRPr="00D745BB">
        <w:rPr>
          <w:rFonts w:cs="Arial"/>
          <w:sz w:val="18"/>
          <w:szCs w:val="18"/>
        </w:rPr>
        <w:t>in connection with the</w:t>
      </w:r>
      <w:r w:rsidRPr="00D745BB">
        <w:rPr>
          <w:rFonts w:cs="Arial"/>
          <w:sz w:val="18"/>
          <w:szCs w:val="18"/>
          <w:lang w:val="en-US"/>
        </w:rPr>
        <w:t xml:space="preserve"> </w:t>
      </w:r>
      <w:r w:rsidR="00F47B90">
        <w:rPr>
          <w:rFonts w:cs="Arial"/>
          <w:sz w:val="18"/>
          <w:szCs w:val="18"/>
          <w:lang w:val="en-US"/>
        </w:rPr>
        <w:t xml:space="preserve">Main </w:t>
      </w:r>
      <w:r w:rsidRPr="00D745BB">
        <w:rPr>
          <w:rFonts w:cs="Arial"/>
          <w:sz w:val="18"/>
          <w:szCs w:val="18"/>
          <w:lang w:val="en-US"/>
        </w:rPr>
        <w:t>Agreement</w:t>
      </w:r>
    </w:p>
    <w:p w14:paraId="14552F6B" w14:textId="4CC9156C" w:rsidR="00F147E4" w:rsidRPr="00D745BB" w:rsidRDefault="00F147E4" w:rsidP="007D2C3B">
      <w:pPr>
        <w:pStyle w:val="HouseStyleAgtLevel2"/>
        <w:spacing w:after="0" w:line="240" w:lineRule="auto"/>
        <w:rPr>
          <w:rFonts w:cs="Arial"/>
          <w:sz w:val="18"/>
          <w:szCs w:val="18"/>
        </w:rPr>
      </w:pPr>
      <w:r w:rsidRPr="00D745BB">
        <w:rPr>
          <w:rFonts w:cs="Arial"/>
          <w:b/>
          <w:bCs/>
          <w:sz w:val="18"/>
          <w:szCs w:val="18"/>
        </w:rPr>
        <w:lastRenderedPageBreak/>
        <w:t>UK Addendum</w:t>
      </w:r>
      <w:r w:rsidRPr="00D745BB">
        <w:rPr>
          <w:rFonts w:cs="Arial"/>
          <w:sz w:val="18"/>
          <w:szCs w:val="18"/>
        </w:rPr>
        <w:t xml:space="preserve"> means a separate UK addendum to be used in conjunction with the Standard Contractual Clauses if there is also a Restricted International Transfer under Standard Contractual Clauses that includes the UK</w:t>
      </w:r>
    </w:p>
    <w:p w14:paraId="6DFA8B33" w14:textId="3261B583" w:rsidR="004217E5" w:rsidRPr="00A42325" w:rsidRDefault="004217E5" w:rsidP="007D2C3B">
      <w:pPr>
        <w:pStyle w:val="HouseStyleAgtLevel2"/>
        <w:spacing w:after="0" w:line="240" w:lineRule="auto"/>
        <w:rPr>
          <w:rFonts w:cs="Arial"/>
          <w:b/>
          <w:bCs/>
          <w:sz w:val="18"/>
          <w:szCs w:val="18"/>
        </w:rPr>
      </w:pPr>
      <w:r w:rsidRPr="00D745BB">
        <w:rPr>
          <w:rFonts w:cs="Arial"/>
          <w:b/>
          <w:bCs/>
          <w:sz w:val="18"/>
          <w:szCs w:val="18"/>
        </w:rPr>
        <w:t xml:space="preserve">UK Data Protection Laws </w:t>
      </w:r>
      <w:r w:rsidRPr="00D745BB">
        <w:rPr>
          <w:rFonts w:cs="Arial"/>
          <w:sz w:val="18"/>
          <w:szCs w:val="18"/>
        </w:rPr>
        <w:t xml:space="preserve">means the </w:t>
      </w:r>
      <w:r w:rsidR="00F26181">
        <w:rPr>
          <w:rFonts w:cs="Arial"/>
          <w:sz w:val="18"/>
          <w:szCs w:val="18"/>
        </w:rPr>
        <w:t xml:space="preserve">UK </w:t>
      </w:r>
      <w:r w:rsidRPr="00D745BB">
        <w:rPr>
          <w:rFonts w:cs="Arial"/>
          <w:sz w:val="18"/>
          <w:szCs w:val="18"/>
        </w:rPr>
        <w:t xml:space="preserve">GDPR the Data Protection Act 2018, the Privacy and Electronic Communications (EC Directive) Regulations 2003 (as amended) and other data protection or privacy legislation in the United Kingdom in each case as amended, </w:t>
      </w:r>
      <w:proofErr w:type="gramStart"/>
      <w:r w:rsidRPr="00D745BB">
        <w:rPr>
          <w:rFonts w:cs="Arial"/>
          <w:sz w:val="18"/>
          <w:szCs w:val="18"/>
        </w:rPr>
        <w:t>repealed</w:t>
      </w:r>
      <w:proofErr w:type="gramEnd"/>
      <w:r w:rsidRPr="00D745BB">
        <w:rPr>
          <w:rFonts w:cs="Arial"/>
          <w:sz w:val="18"/>
          <w:szCs w:val="18"/>
        </w:rPr>
        <w:t xml:space="preserve"> or replaced from time to time</w:t>
      </w:r>
    </w:p>
    <w:p w14:paraId="68B5A932" w14:textId="6AA5426E" w:rsidR="00512B63" w:rsidRPr="00D745BB" w:rsidRDefault="00512B63" w:rsidP="007D2C3B">
      <w:pPr>
        <w:pStyle w:val="HouseStyleAgtLevel2"/>
        <w:spacing w:after="0" w:line="240" w:lineRule="auto"/>
        <w:rPr>
          <w:rFonts w:cs="Arial"/>
          <w:b/>
          <w:bCs/>
          <w:sz w:val="18"/>
          <w:szCs w:val="18"/>
        </w:rPr>
      </w:pPr>
      <w:r>
        <w:rPr>
          <w:rFonts w:cs="Arial"/>
          <w:b/>
          <w:bCs/>
          <w:sz w:val="18"/>
          <w:szCs w:val="18"/>
        </w:rPr>
        <w:t xml:space="preserve">UK GDPR </w:t>
      </w:r>
      <w:r w:rsidR="006F4B41">
        <w:rPr>
          <w:rFonts w:cs="Arial"/>
          <w:sz w:val="18"/>
          <w:szCs w:val="18"/>
        </w:rPr>
        <w:t xml:space="preserve">has the meaning given by section </w:t>
      </w:r>
      <w:r w:rsidR="0004451A">
        <w:rPr>
          <w:rFonts w:cs="Arial"/>
          <w:sz w:val="18"/>
          <w:szCs w:val="18"/>
        </w:rPr>
        <w:t xml:space="preserve">3(10) and section 205(4) </w:t>
      </w:r>
      <w:r w:rsidR="00802C15">
        <w:rPr>
          <w:rFonts w:cs="Arial"/>
          <w:sz w:val="18"/>
          <w:szCs w:val="18"/>
        </w:rPr>
        <w:t xml:space="preserve">the UK's </w:t>
      </w:r>
      <w:r w:rsidR="0004451A">
        <w:rPr>
          <w:rFonts w:cs="Arial"/>
          <w:sz w:val="18"/>
          <w:szCs w:val="18"/>
        </w:rPr>
        <w:t>Data Protection Act 2018</w:t>
      </w:r>
    </w:p>
    <w:p w14:paraId="4F01646F" w14:textId="449D3414" w:rsidR="00B73DC4" w:rsidRPr="00D745BB" w:rsidRDefault="004217E5" w:rsidP="007D2C3B">
      <w:pPr>
        <w:pStyle w:val="HouseStyleAgtLevel2"/>
        <w:spacing w:after="0" w:line="240" w:lineRule="auto"/>
        <w:rPr>
          <w:rFonts w:cs="Arial"/>
          <w:sz w:val="18"/>
          <w:szCs w:val="18"/>
        </w:rPr>
      </w:pPr>
      <w:r w:rsidRPr="00D745BB">
        <w:rPr>
          <w:rFonts w:cs="Arial"/>
          <w:sz w:val="18"/>
          <w:szCs w:val="18"/>
        </w:rPr>
        <w:t xml:space="preserve">The terms, </w:t>
      </w:r>
      <w:r w:rsidR="001C514B" w:rsidRPr="00D745BB">
        <w:rPr>
          <w:rFonts w:cs="Arial"/>
          <w:b/>
          <w:bCs/>
          <w:sz w:val="18"/>
          <w:szCs w:val="18"/>
        </w:rPr>
        <w:t xml:space="preserve">Binding Corporate Rules </w:t>
      </w:r>
      <w:r w:rsidRPr="00D745BB">
        <w:rPr>
          <w:rFonts w:cs="Arial"/>
          <w:b/>
          <w:sz w:val="18"/>
          <w:szCs w:val="18"/>
        </w:rPr>
        <w:t xml:space="preserve">Commission, Controller, Data Subject, Member State, Personal Data, Processing, Processor, </w:t>
      </w:r>
      <w:r w:rsidR="00E41902" w:rsidRPr="00D745BB">
        <w:rPr>
          <w:rFonts w:cs="Arial"/>
          <w:b/>
          <w:sz w:val="18"/>
          <w:szCs w:val="18"/>
        </w:rPr>
        <w:t xml:space="preserve">Third Country </w:t>
      </w:r>
      <w:r w:rsidRPr="00D745BB">
        <w:rPr>
          <w:rFonts w:cs="Arial"/>
          <w:sz w:val="18"/>
          <w:szCs w:val="18"/>
        </w:rPr>
        <w:t xml:space="preserve">and </w:t>
      </w:r>
      <w:r w:rsidRPr="00D745BB">
        <w:rPr>
          <w:rFonts w:cs="Arial"/>
          <w:b/>
          <w:sz w:val="18"/>
          <w:szCs w:val="18"/>
        </w:rPr>
        <w:t xml:space="preserve">Supervisory Authority </w:t>
      </w:r>
      <w:r w:rsidRPr="00D745BB">
        <w:rPr>
          <w:rFonts w:cs="Arial"/>
          <w:sz w:val="18"/>
          <w:szCs w:val="18"/>
        </w:rPr>
        <w:t xml:space="preserve">shall have the same meaning as in Data Protection Laws, and </w:t>
      </w:r>
      <w:r w:rsidRPr="00D745BB">
        <w:rPr>
          <w:rFonts w:cs="Arial"/>
          <w:sz w:val="18"/>
          <w:szCs w:val="18"/>
          <w:lang w:val="en-US"/>
        </w:rPr>
        <w:t>their</w:t>
      </w:r>
      <w:r w:rsidRPr="00D745BB">
        <w:rPr>
          <w:rFonts w:cs="Arial"/>
          <w:sz w:val="18"/>
          <w:szCs w:val="18"/>
        </w:rPr>
        <w:t xml:space="preserve"> </w:t>
      </w:r>
      <w:r w:rsidRPr="00D745BB">
        <w:rPr>
          <w:rFonts w:cs="Arial"/>
          <w:sz w:val="18"/>
          <w:szCs w:val="18"/>
          <w:lang w:val="en-US"/>
        </w:rPr>
        <w:t>cognate</w:t>
      </w:r>
      <w:r w:rsidRPr="00D745BB">
        <w:rPr>
          <w:rFonts w:cs="Arial"/>
          <w:sz w:val="18"/>
          <w:szCs w:val="18"/>
        </w:rPr>
        <w:t xml:space="preserve"> terms shall be construed </w:t>
      </w:r>
      <w:r w:rsidRPr="00D745BB">
        <w:rPr>
          <w:rFonts w:eastAsia="Arial" w:cs="Arial"/>
          <w:sz w:val="18"/>
          <w:szCs w:val="18"/>
        </w:rPr>
        <w:t>accordingly</w:t>
      </w:r>
      <w:r w:rsidRPr="00D745BB">
        <w:rPr>
          <w:rFonts w:cs="Arial"/>
          <w:sz w:val="18"/>
          <w:szCs w:val="18"/>
        </w:rPr>
        <w:t>.</w:t>
      </w:r>
      <w:r w:rsidR="001A2D82" w:rsidRPr="00D745BB">
        <w:rPr>
          <w:rFonts w:cs="Arial"/>
          <w:sz w:val="18"/>
          <w:szCs w:val="18"/>
        </w:rPr>
        <w:t xml:space="preserve"> </w:t>
      </w:r>
      <w:bookmarkStart w:id="32" w:name="_Ref46216590"/>
      <w:bookmarkStart w:id="33" w:name="_Toc100614533"/>
    </w:p>
    <w:p w14:paraId="13FAFF0E" w14:textId="3C5CCBC0" w:rsidR="00464F38" w:rsidRPr="00D745BB" w:rsidRDefault="00464F38" w:rsidP="007D2C3B">
      <w:pPr>
        <w:pStyle w:val="HouseStyleAgtLevel2"/>
        <w:spacing w:after="0" w:line="240" w:lineRule="auto"/>
        <w:rPr>
          <w:rFonts w:cs="Arial"/>
          <w:sz w:val="18"/>
          <w:szCs w:val="18"/>
        </w:rPr>
      </w:pPr>
      <w:r w:rsidRPr="00D745BB">
        <w:rPr>
          <w:rFonts w:cs="Arial"/>
          <w:sz w:val="18"/>
          <w:szCs w:val="18"/>
        </w:rPr>
        <w:t xml:space="preserve">For the purposes of this DPA: </w:t>
      </w:r>
    </w:p>
    <w:p w14:paraId="7D8ADD14" w14:textId="25BE560A" w:rsidR="00FD0AE1" w:rsidRPr="00D745BB" w:rsidRDefault="00FD0AE1" w:rsidP="007D2C3B">
      <w:pPr>
        <w:pStyle w:val="HouseStyleAgtLevel3"/>
        <w:spacing w:after="0" w:line="240" w:lineRule="auto"/>
        <w:ind w:left="1418" w:hanging="567"/>
        <w:rPr>
          <w:rFonts w:cs="Arial"/>
          <w:sz w:val="18"/>
          <w:szCs w:val="18"/>
        </w:rPr>
      </w:pPr>
      <w:r w:rsidRPr="00D745BB">
        <w:rPr>
          <w:rFonts w:cs="Arial"/>
          <w:sz w:val="18"/>
          <w:szCs w:val="18"/>
        </w:rPr>
        <w:t xml:space="preserve">any reference to Parties shall be to </w:t>
      </w:r>
      <w:r w:rsidR="002C27F6">
        <w:rPr>
          <w:rFonts w:cs="Arial"/>
          <w:sz w:val="18"/>
          <w:szCs w:val="18"/>
        </w:rPr>
        <w:t xml:space="preserve">Kantar, Supplier and </w:t>
      </w:r>
      <w:r w:rsidRPr="00D745BB">
        <w:rPr>
          <w:rFonts w:cs="Arial"/>
          <w:sz w:val="18"/>
          <w:szCs w:val="18"/>
        </w:rPr>
        <w:t>the relevant parties to the relevant SOW (and Party shall mean any one of them</w:t>
      </w:r>
      <w:proofErr w:type="gramStart"/>
      <w:r w:rsidRPr="00D745BB">
        <w:rPr>
          <w:rFonts w:cs="Arial"/>
          <w:sz w:val="18"/>
          <w:szCs w:val="18"/>
        </w:rPr>
        <w:t>)</w:t>
      </w:r>
      <w:r w:rsidR="00E220BE">
        <w:rPr>
          <w:rFonts w:cs="Arial"/>
          <w:sz w:val="18"/>
          <w:szCs w:val="18"/>
        </w:rPr>
        <w:t>;</w:t>
      </w:r>
      <w:proofErr w:type="gramEnd"/>
    </w:p>
    <w:p w14:paraId="535038F5" w14:textId="19581B51" w:rsidR="00FD0AE1" w:rsidRPr="00D745BB" w:rsidRDefault="00FD0AE1" w:rsidP="007D2C3B">
      <w:pPr>
        <w:pStyle w:val="HouseStyleAgtLevel3"/>
        <w:spacing w:after="0" w:line="240" w:lineRule="auto"/>
        <w:ind w:left="1418" w:hanging="567"/>
        <w:rPr>
          <w:rFonts w:cs="Arial"/>
          <w:sz w:val="18"/>
          <w:szCs w:val="18"/>
        </w:rPr>
      </w:pPr>
      <w:r w:rsidRPr="00D745BB">
        <w:rPr>
          <w:rFonts w:cs="Arial"/>
          <w:sz w:val="18"/>
          <w:szCs w:val="18"/>
        </w:rPr>
        <w:t xml:space="preserve">any references to </w:t>
      </w:r>
      <w:r w:rsidR="007F448D" w:rsidRPr="00D745BB">
        <w:rPr>
          <w:rFonts w:cs="Arial"/>
          <w:sz w:val="18"/>
          <w:szCs w:val="18"/>
        </w:rPr>
        <w:t>Customer</w:t>
      </w:r>
      <w:r w:rsidRPr="00D745BB">
        <w:rPr>
          <w:rFonts w:cs="Arial"/>
          <w:sz w:val="18"/>
          <w:szCs w:val="18"/>
        </w:rPr>
        <w:t xml:space="preserve"> shall mean</w:t>
      </w:r>
      <w:r w:rsidR="00F628E7">
        <w:rPr>
          <w:rFonts w:cs="Arial"/>
          <w:sz w:val="18"/>
          <w:szCs w:val="18"/>
        </w:rPr>
        <w:t xml:space="preserve"> Kantar and</w:t>
      </w:r>
      <w:r w:rsidR="00C23034" w:rsidRPr="00D745BB">
        <w:rPr>
          <w:rFonts w:cs="Arial"/>
          <w:sz w:val="18"/>
          <w:szCs w:val="18"/>
        </w:rPr>
        <w:t xml:space="preserve"> </w:t>
      </w:r>
      <w:r w:rsidRPr="00D745BB">
        <w:rPr>
          <w:rFonts w:cs="Arial"/>
          <w:sz w:val="18"/>
          <w:szCs w:val="18"/>
        </w:rPr>
        <w:t>the relevant Kantar Affiliate that is a party to that SOW;</w:t>
      </w:r>
      <w:r w:rsidR="006A1982" w:rsidRPr="00D745BB">
        <w:rPr>
          <w:rFonts w:cs="Arial"/>
          <w:sz w:val="18"/>
          <w:szCs w:val="18"/>
        </w:rPr>
        <w:t xml:space="preserve"> and</w:t>
      </w:r>
    </w:p>
    <w:p w14:paraId="47A5F009" w14:textId="1DC6EB81" w:rsidR="00FD0AE1" w:rsidRPr="00D745BB" w:rsidRDefault="00FD0AE1" w:rsidP="007D2C3B">
      <w:pPr>
        <w:pStyle w:val="HouseStyleAgtLevel3"/>
        <w:spacing w:after="120" w:line="240" w:lineRule="auto"/>
        <w:ind w:left="1418" w:hanging="567"/>
        <w:rPr>
          <w:rFonts w:cs="Arial"/>
          <w:sz w:val="18"/>
          <w:szCs w:val="18"/>
        </w:rPr>
      </w:pPr>
      <w:r w:rsidRPr="00D745BB">
        <w:rPr>
          <w:rFonts w:cs="Arial"/>
          <w:sz w:val="18"/>
          <w:szCs w:val="18"/>
        </w:rPr>
        <w:t>any references to Supplier shall mean</w:t>
      </w:r>
      <w:r w:rsidR="00C23034" w:rsidRPr="00D745BB">
        <w:rPr>
          <w:rFonts w:cs="Arial"/>
          <w:sz w:val="18"/>
          <w:szCs w:val="18"/>
        </w:rPr>
        <w:t xml:space="preserve"> Supplier and</w:t>
      </w:r>
      <w:r w:rsidRPr="00D745BB">
        <w:rPr>
          <w:rFonts w:cs="Arial"/>
          <w:sz w:val="18"/>
          <w:szCs w:val="18"/>
        </w:rPr>
        <w:t>, in respect of any SOW, the relevant Supplier Affiliate that is a party to that SOW</w:t>
      </w:r>
      <w:r w:rsidR="00E475B2" w:rsidRPr="00D745BB">
        <w:rPr>
          <w:rFonts w:cs="Arial"/>
          <w:sz w:val="18"/>
          <w:szCs w:val="18"/>
        </w:rPr>
        <w:t>.</w:t>
      </w:r>
    </w:p>
    <w:p w14:paraId="1BC32288" w14:textId="56CE57E8" w:rsidR="00682F9B" w:rsidRPr="00D745BB" w:rsidRDefault="00DC1D00" w:rsidP="007D2C3B">
      <w:pPr>
        <w:pStyle w:val="HouseStyleAgtLevel1Heading"/>
        <w:spacing w:before="120" w:after="0"/>
        <w:rPr>
          <w:rFonts w:cs="Arial"/>
          <w:bCs/>
          <w:sz w:val="18"/>
          <w:szCs w:val="18"/>
          <w:lang w:val="en-US"/>
        </w:rPr>
      </w:pPr>
      <w:bookmarkStart w:id="34" w:name="_Ref95389710"/>
      <w:bookmarkStart w:id="35" w:name="_Ref102759187"/>
      <w:bookmarkEnd w:id="32"/>
      <w:bookmarkEnd w:id="33"/>
      <w:r w:rsidRPr="00D745BB">
        <w:rPr>
          <w:rFonts w:cs="Arial"/>
          <w:sz w:val="18"/>
          <w:szCs w:val="18"/>
          <w:lang w:val="en-US"/>
        </w:rPr>
        <w:t xml:space="preserve">Supplier </w:t>
      </w:r>
      <w:r w:rsidR="00E221A8" w:rsidRPr="00D745BB">
        <w:rPr>
          <w:rFonts w:cs="Arial"/>
          <w:sz w:val="18"/>
          <w:szCs w:val="18"/>
          <w:lang w:val="en-US"/>
        </w:rPr>
        <w:t xml:space="preserve">PROCESSING </w:t>
      </w:r>
      <w:r w:rsidRPr="00D745BB">
        <w:rPr>
          <w:rFonts w:cs="Arial"/>
          <w:sz w:val="18"/>
          <w:szCs w:val="18"/>
          <w:lang w:val="en-US"/>
        </w:rPr>
        <w:t>as an independent Controller</w:t>
      </w:r>
      <w:bookmarkEnd w:id="34"/>
      <w:r w:rsidR="00682F9B" w:rsidRPr="00D745BB">
        <w:rPr>
          <w:rFonts w:cs="Arial"/>
          <w:bCs/>
          <w:sz w:val="18"/>
          <w:szCs w:val="18"/>
          <w:lang w:val="en-US"/>
        </w:rPr>
        <w:t xml:space="preserve"> </w:t>
      </w:r>
      <w:bookmarkEnd w:id="35"/>
    </w:p>
    <w:p w14:paraId="053F7F90" w14:textId="6C30E51A" w:rsidR="002215FB" w:rsidRPr="00D5406B" w:rsidRDefault="00B81B68">
      <w:pPr>
        <w:pStyle w:val="HouseStyleAgtLevel2"/>
        <w:spacing w:after="0"/>
        <w:rPr>
          <w:rFonts w:cs="Arial"/>
          <w:bCs/>
          <w:sz w:val="18"/>
          <w:szCs w:val="18"/>
          <w:lang w:val="en-US"/>
        </w:rPr>
      </w:pPr>
      <w:bookmarkStart w:id="36" w:name="_Ref101546486"/>
      <w:r w:rsidRPr="00D5406B">
        <w:rPr>
          <w:rFonts w:cs="Arial"/>
          <w:sz w:val="18"/>
          <w:szCs w:val="18"/>
        </w:rPr>
        <w:t>The parties acknowledge that with regard to the Customer Personal Data, Supplier may act as an independent Controller of Customer Personal Data</w:t>
      </w:r>
      <w:r w:rsidR="002215FB" w:rsidRPr="00D5406B">
        <w:rPr>
          <w:rFonts w:cs="Arial"/>
          <w:sz w:val="18"/>
          <w:szCs w:val="18"/>
        </w:rPr>
        <w:t xml:space="preserve"> </w:t>
      </w:r>
      <w:r w:rsidR="002215FB" w:rsidRPr="00D5406B">
        <w:rPr>
          <w:rStyle w:val="normaltextrun"/>
          <w:rFonts w:cs="Arial"/>
          <w:sz w:val="18"/>
          <w:szCs w:val="18"/>
          <w:lang w:val="en-US"/>
        </w:rPr>
        <w:t>and if acting as a</w:t>
      </w:r>
      <w:r w:rsidR="00882928">
        <w:rPr>
          <w:rStyle w:val="normaltextrun"/>
          <w:rFonts w:cs="Arial"/>
          <w:sz w:val="18"/>
          <w:szCs w:val="18"/>
          <w:lang w:val="en-US"/>
        </w:rPr>
        <w:t xml:space="preserve">n Independent Controller </w:t>
      </w:r>
      <w:r w:rsidR="002215FB" w:rsidRPr="00D5406B">
        <w:rPr>
          <w:rStyle w:val="normaltextrun"/>
          <w:rFonts w:cs="Arial"/>
          <w:sz w:val="18"/>
          <w:szCs w:val="18"/>
          <w:lang w:val="en-US"/>
        </w:rPr>
        <w:t xml:space="preserve">shall only Process Customer Personal Data in accordance with </w:t>
      </w:r>
      <w:r w:rsidR="002215FB" w:rsidRPr="00D5406B">
        <w:rPr>
          <w:rStyle w:val="normaltextrun"/>
          <w:rFonts w:cs="Arial"/>
          <w:sz w:val="18"/>
          <w:szCs w:val="18"/>
        </w:rPr>
        <w:t xml:space="preserve">Data Protection Laws and </w:t>
      </w:r>
      <w:r w:rsidR="007A37C4">
        <w:rPr>
          <w:rStyle w:val="normaltextrun"/>
          <w:rFonts w:cs="Arial"/>
          <w:sz w:val="18"/>
          <w:szCs w:val="18"/>
        </w:rPr>
        <w:t xml:space="preserve">carry out </w:t>
      </w:r>
      <w:r w:rsidR="00BA169E">
        <w:rPr>
          <w:rStyle w:val="normaltextrun"/>
          <w:rFonts w:cs="Arial"/>
          <w:sz w:val="18"/>
          <w:szCs w:val="18"/>
        </w:rPr>
        <w:t xml:space="preserve">Processing </w:t>
      </w:r>
      <w:r w:rsidR="002215FB" w:rsidRPr="00D5406B">
        <w:rPr>
          <w:rStyle w:val="normaltextrun"/>
          <w:rFonts w:cs="Arial"/>
          <w:sz w:val="18"/>
          <w:szCs w:val="18"/>
          <w:lang w:val="en-US"/>
        </w:rPr>
        <w:t>for the following purposes</w:t>
      </w:r>
      <w:r w:rsidR="007A37C4">
        <w:rPr>
          <w:rStyle w:val="normaltextrun"/>
          <w:rFonts w:cs="Arial"/>
          <w:sz w:val="18"/>
          <w:szCs w:val="18"/>
          <w:lang w:val="en-US"/>
        </w:rPr>
        <w:t xml:space="preserve"> only</w:t>
      </w:r>
      <w:r w:rsidR="002215FB" w:rsidRPr="00D5406B">
        <w:rPr>
          <w:rStyle w:val="normaltextrun"/>
          <w:rFonts w:cs="Arial"/>
          <w:sz w:val="18"/>
          <w:szCs w:val="18"/>
          <w:lang w:val="en-US"/>
        </w:rPr>
        <w:t>: (</w:t>
      </w:r>
      <w:proofErr w:type="spellStart"/>
      <w:r w:rsidR="004B2C28" w:rsidRPr="00D5406B">
        <w:rPr>
          <w:rStyle w:val="normaltextrun"/>
          <w:rFonts w:cs="Arial"/>
          <w:sz w:val="18"/>
          <w:szCs w:val="18"/>
          <w:lang w:val="en-US"/>
        </w:rPr>
        <w:t>i</w:t>
      </w:r>
      <w:proofErr w:type="spellEnd"/>
      <w:r w:rsidR="002215FB" w:rsidRPr="00D5406B">
        <w:rPr>
          <w:rStyle w:val="normaltextrun"/>
          <w:rFonts w:cs="Arial"/>
          <w:sz w:val="18"/>
          <w:szCs w:val="18"/>
          <w:lang w:val="en-US"/>
        </w:rPr>
        <w:t xml:space="preserve">) </w:t>
      </w:r>
      <w:r w:rsidR="002215FB" w:rsidRPr="00D5406B">
        <w:rPr>
          <w:rFonts w:cs="Arial"/>
          <w:bCs/>
          <w:sz w:val="18"/>
          <w:szCs w:val="18"/>
          <w:lang w:val="en-US"/>
        </w:rPr>
        <w:t>for the purpose of providing the Services</w:t>
      </w:r>
      <w:r w:rsidR="00875583">
        <w:rPr>
          <w:rFonts w:cs="Arial"/>
          <w:bCs/>
          <w:sz w:val="18"/>
          <w:szCs w:val="18"/>
          <w:lang w:val="en-US"/>
        </w:rPr>
        <w:t>,</w:t>
      </w:r>
      <w:r w:rsidR="002215FB" w:rsidRPr="00D5406B">
        <w:rPr>
          <w:rFonts w:cs="Arial"/>
          <w:bCs/>
          <w:sz w:val="18"/>
          <w:szCs w:val="18"/>
          <w:lang w:val="en-US"/>
        </w:rPr>
        <w:t xml:space="preserve"> business contact details to carry out administrative functions for the provision of the Services; (</w:t>
      </w:r>
      <w:r w:rsidR="004B2C28" w:rsidRPr="00D5406B">
        <w:rPr>
          <w:rFonts w:cs="Arial"/>
          <w:bCs/>
          <w:sz w:val="18"/>
          <w:szCs w:val="18"/>
          <w:lang w:val="en-US"/>
        </w:rPr>
        <w:t>ii</w:t>
      </w:r>
      <w:r w:rsidR="002215FB" w:rsidRPr="00D5406B">
        <w:rPr>
          <w:rFonts w:cs="Arial"/>
          <w:bCs/>
          <w:sz w:val="18"/>
          <w:szCs w:val="18"/>
          <w:lang w:val="en-US"/>
        </w:rPr>
        <w:t xml:space="preserve">) </w:t>
      </w:r>
      <w:r w:rsidR="002215FB" w:rsidRPr="00D5406B">
        <w:rPr>
          <w:rFonts w:cs="Arial"/>
          <w:bCs/>
          <w:sz w:val="18"/>
          <w:szCs w:val="18"/>
        </w:rPr>
        <w:t>initiated by Data Subjects in their use of the Services; (</w:t>
      </w:r>
      <w:r w:rsidR="004B2C28" w:rsidRPr="00D5406B">
        <w:rPr>
          <w:rFonts w:cs="Arial"/>
          <w:bCs/>
          <w:sz w:val="18"/>
          <w:szCs w:val="18"/>
        </w:rPr>
        <w:t>iii</w:t>
      </w:r>
      <w:r w:rsidR="002215FB" w:rsidRPr="00D5406B">
        <w:rPr>
          <w:rFonts w:cs="Arial"/>
          <w:bCs/>
          <w:sz w:val="18"/>
          <w:szCs w:val="18"/>
        </w:rPr>
        <w:t>) to co</w:t>
      </w:r>
      <w:proofErr w:type="spellStart"/>
      <w:r w:rsidR="002215FB" w:rsidRPr="00D5406B">
        <w:rPr>
          <w:rFonts w:cs="Arial"/>
          <w:bCs/>
          <w:sz w:val="18"/>
          <w:szCs w:val="18"/>
          <w:lang w:val="en-US"/>
        </w:rPr>
        <w:t>mply</w:t>
      </w:r>
      <w:proofErr w:type="spellEnd"/>
      <w:r w:rsidR="002215FB" w:rsidRPr="00D5406B">
        <w:rPr>
          <w:rFonts w:cs="Arial"/>
          <w:bCs/>
          <w:sz w:val="18"/>
          <w:szCs w:val="18"/>
          <w:lang w:val="en-US"/>
        </w:rPr>
        <w:t xml:space="preserve"> with other documented reasonable written instructions provided by </w:t>
      </w:r>
      <w:r w:rsidR="00A607BC">
        <w:rPr>
          <w:rFonts w:cs="Arial"/>
          <w:bCs/>
          <w:sz w:val="18"/>
          <w:szCs w:val="18"/>
          <w:lang w:val="en-US"/>
        </w:rPr>
        <w:t>Kantar</w:t>
      </w:r>
      <w:r w:rsidR="00A607BC" w:rsidRPr="00D5406B">
        <w:rPr>
          <w:rFonts w:cs="Arial"/>
          <w:bCs/>
          <w:sz w:val="18"/>
          <w:szCs w:val="18"/>
          <w:lang w:val="en-US"/>
        </w:rPr>
        <w:t xml:space="preserve"> </w:t>
      </w:r>
      <w:r w:rsidR="002215FB" w:rsidRPr="00D5406B">
        <w:rPr>
          <w:rFonts w:cs="Arial"/>
          <w:bCs/>
          <w:sz w:val="18"/>
          <w:szCs w:val="18"/>
          <w:lang w:val="en-US"/>
        </w:rPr>
        <w:t>(including via email); and (</w:t>
      </w:r>
      <w:r w:rsidR="004B2C28" w:rsidRPr="00D5406B">
        <w:rPr>
          <w:rFonts w:cs="Arial"/>
          <w:bCs/>
          <w:sz w:val="18"/>
          <w:szCs w:val="18"/>
          <w:lang w:val="en-US"/>
        </w:rPr>
        <w:t>iv</w:t>
      </w:r>
      <w:r w:rsidR="002215FB" w:rsidRPr="00D5406B">
        <w:rPr>
          <w:rFonts w:cs="Arial"/>
          <w:bCs/>
          <w:sz w:val="18"/>
          <w:szCs w:val="18"/>
          <w:lang w:val="en-US"/>
        </w:rPr>
        <w:t>) as required by applicable law and regulatory obligations. </w:t>
      </w:r>
    </w:p>
    <w:p w14:paraId="6CE37689" w14:textId="57F09433" w:rsidR="009A76AC" w:rsidRDefault="000C5D70" w:rsidP="000C5D70">
      <w:pPr>
        <w:pStyle w:val="HouseStyleAgtLevel2"/>
        <w:spacing w:after="0"/>
        <w:rPr>
          <w:rFonts w:cs="Arial"/>
          <w:sz w:val="18"/>
          <w:szCs w:val="18"/>
        </w:rPr>
      </w:pPr>
      <w:r w:rsidRPr="00D5406B">
        <w:rPr>
          <w:rFonts w:cs="Arial"/>
          <w:sz w:val="18"/>
          <w:szCs w:val="18"/>
        </w:rPr>
        <w:t>To the extent that Supplier acts as an independent Controller</w:t>
      </w:r>
      <w:r w:rsidR="009A76AC">
        <w:rPr>
          <w:rFonts w:cs="Arial"/>
          <w:sz w:val="18"/>
          <w:szCs w:val="18"/>
        </w:rPr>
        <w:t>:</w:t>
      </w:r>
    </w:p>
    <w:p w14:paraId="4F7F234C" w14:textId="2912214E" w:rsidR="000C5D70" w:rsidRPr="009A76AC" w:rsidRDefault="004F2A97" w:rsidP="009A76AC">
      <w:pPr>
        <w:pStyle w:val="HouseStyleAgtLevel3"/>
        <w:spacing w:after="0" w:line="240" w:lineRule="auto"/>
        <w:ind w:left="1418" w:hanging="567"/>
        <w:rPr>
          <w:rFonts w:cs="Arial"/>
          <w:sz w:val="18"/>
          <w:szCs w:val="18"/>
        </w:rPr>
      </w:pPr>
      <w:r w:rsidRPr="000C5D70">
        <w:rPr>
          <w:rFonts w:cs="Arial"/>
          <w:sz w:val="18"/>
          <w:szCs w:val="18"/>
        </w:rPr>
        <w:t>the duration of the processing</w:t>
      </w:r>
      <w:r>
        <w:rPr>
          <w:rFonts w:cs="Arial"/>
          <w:sz w:val="18"/>
          <w:szCs w:val="18"/>
        </w:rPr>
        <w:t>,</w:t>
      </w:r>
      <w:r w:rsidRPr="009A76AC">
        <w:rPr>
          <w:rFonts w:cs="Arial"/>
          <w:sz w:val="18"/>
          <w:szCs w:val="18"/>
        </w:rPr>
        <w:t xml:space="preserve"> </w:t>
      </w:r>
      <w:r w:rsidR="000C5D70" w:rsidRPr="009A76AC">
        <w:rPr>
          <w:rFonts w:cs="Arial"/>
          <w:sz w:val="18"/>
          <w:szCs w:val="18"/>
        </w:rPr>
        <w:t>the nature and purpose of its processing, the types of Customer Personal Data and categories of Data Subjects shall be set out in each SOW</w:t>
      </w:r>
      <w:r w:rsidR="009A76AC" w:rsidRPr="009A76AC">
        <w:rPr>
          <w:rFonts w:cs="Arial"/>
          <w:sz w:val="18"/>
          <w:szCs w:val="18"/>
        </w:rPr>
        <w:t>; and</w:t>
      </w:r>
    </w:p>
    <w:p w14:paraId="1C17ADC4" w14:textId="62AB4950" w:rsidR="004425E8" w:rsidRPr="009A76AC" w:rsidRDefault="00660D43" w:rsidP="009A76AC">
      <w:pPr>
        <w:pStyle w:val="HouseStyleAgtLevel3"/>
        <w:spacing w:after="0" w:line="240" w:lineRule="auto"/>
        <w:ind w:left="1418" w:hanging="567"/>
        <w:rPr>
          <w:rFonts w:cs="Arial"/>
          <w:sz w:val="18"/>
          <w:szCs w:val="18"/>
        </w:rPr>
      </w:pPr>
      <w:r w:rsidRPr="009A76AC">
        <w:rPr>
          <w:rFonts w:cs="Arial"/>
          <w:sz w:val="18"/>
          <w:szCs w:val="18"/>
        </w:rPr>
        <w:t xml:space="preserve">Clause 3 (Supplier Processing as a </w:t>
      </w:r>
      <w:r w:rsidR="00751460" w:rsidRPr="009A76AC">
        <w:rPr>
          <w:rFonts w:cs="Arial"/>
          <w:sz w:val="18"/>
          <w:szCs w:val="18"/>
        </w:rPr>
        <w:t>Processor</w:t>
      </w:r>
      <w:r w:rsidRPr="009A76AC">
        <w:rPr>
          <w:rFonts w:cs="Arial"/>
          <w:sz w:val="18"/>
          <w:szCs w:val="18"/>
        </w:rPr>
        <w:t>) to</w:t>
      </w:r>
      <w:r w:rsidR="00751460" w:rsidRPr="009A76AC">
        <w:rPr>
          <w:rFonts w:cs="Arial"/>
          <w:sz w:val="18"/>
          <w:szCs w:val="18"/>
        </w:rPr>
        <w:t xml:space="preserve"> clause</w:t>
      </w:r>
      <w:r w:rsidRPr="009A76AC">
        <w:rPr>
          <w:rFonts w:cs="Arial"/>
          <w:sz w:val="18"/>
          <w:szCs w:val="18"/>
        </w:rPr>
        <w:t xml:space="preserve"> </w:t>
      </w:r>
      <w:r w:rsidRPr="009A76AC">
        <w:rPr>
          <w:rFonts w:cs="Arial"/>
          <w:sz w:val="18"/>
          <w:szCs w:val="18"/>
        </w:rPr>
        <w:fldChar w:fldCharType="begin"/>
      </w:r>
      <w:r w:rsidRPr="009A76AC">
        <w:rPr>
          <w:rFonts w:cs="Arial"/>
          <w:sz w:val="18"/>
          <w:szCs w:val="18"/>
        </w:rPr>
        <w:instrText xml:space="preserve"> REF _Ref102759610 \n \h  \* MERGEFORMAT </w:instrText>
      </w:r>
      <w:r w:rsidRPr="009A76AC">
        <w:rPr>
          <w:rFonts w:cs="Arial"/>
          <w:sz w:val="18"/>
          <w:szCs w:val="18"/>
        </w:rPr>
      </w:r>
      <w:r w:rsidRPr="009A76AC">
        <w:rPr>
          <w:rFonts w:cs="Arial"/>
          <w:sz w:val="18"/>
          <w:szCs w:val="18"/>
        </w:rPr>
        <w:fldChar w:fldCharType="separate"/>
      </w:r>
      <w:r w:rsidR="00767AB9">
        <w:rPr>
          <w:rFonts w:cs="Arial"/>
          <w:sz w:val="18"/>
          <w:szCs w:val="18"/>
        </w:rPr>
        <w:t>12</w:t>
      </w:r>
      <w:r w:rsidRPr="009A76AC">
        <w:rPr>
          <w:rFonts w:cs="Arial"/>
          <w:sz w:val="18"/>
          <w:szCs w:val="18"/>
        </w:rPr>
        <w:fldChar w:fldCharType="end"/>
      </w:r>
      <w:r w:rsidRPr="009A76AC">
        <w:rPr>
          <w:rFonts w:cs="Arial"/>
          <w:sz w:val="18"/>
          <w:szCs w:val="18"/>
        </w:rPr>
        <w:t xml:space="preserve"> (Restricted International Transfers and Processing in Third Countries) (inclusive) of this DPA shall not apply unless this Clause 2 states otherwise</w:t>
      </w:r>
      <w:r w:rsidR="00467A5E" w:rsidRPr="009A76AC">
        <w:rPr>
          <w:rFonts w:cs="Arial"/>
          <w:sz w:val="18"/>
          <w:szCs w:val="18"/>
        </w:rPr>
        <w:t>.</w:t>
      </w:r>
    </w:p>
    <w:bookmarkEnd w:id="36"/>
    <w:p w14:paraId="3272B2CB" w14:textId="55D051AD" w:rsidR="00B81B68" w:rsidRPr="0039148B" w:rsidRDefault="00F47B90" w:rsidP="007D2C3B">
      <w:pPr>
        <w:pStyle w:val="HouseStyleAgtLevel2"/>
        <w:spacing w:after="0"/>
        <w:rPr>
          <w:rFonts w:cs="Arial"/>
          <w:sz w:val="18"/>
          <w:szCs w:val="18"/>
        </w:rPr>
      </w:pPr>
      <w:r>
        <w:rPr>
          <w:rFonts w:cs="Arial"/>
          <w:sz w:val="18"/>
          <w:szCs w:val="18"/>
        </w:rPr>
        <w:t>Kantar</w:t>
      </w:r>
      <w:r w:rsidRPr="0039148B">
        <w:rPr>
          <w:rFonts w:cs="Arial"/>
          <w:sz w:val="18"/>
          <w:szCs w:val="18"/>
        </w:rPr>
        <w:t xml:space="preserve"> </w:t>
      </w:r>
      <w:r w:rsidR="00B81B68" w:rsidRPr="0039148B">
        <w:rPr>
          <w:rFonts w:cs="Arial"/>
          <w:sz w:val="18"/>
          <w:szCs w:val="18"/>
        </w:rPr>
        <w:t xml:space="preserve">confirms that it has </w:t>
      </w:r>
      <w:r w:rsidR="00931B2E" w:rsidRPr="0039148B">
        <w:rPr>
          <w:rFonts w:cs="Arial"/>
          <w:sz w:val="18"/>
          <w:szCs w:val="18"/>
        </w:rPr>
        <w:t>and will fulfil</w:t>
      </w:r>
      <w:r w:rsidR="00B81B68" w:rsidRPr="0039148B">
        <w:rPr>
          <w:rFonts w:cs="Arial"/>
          <w:sz w:val="18"/>
          <w:szCs w:val="18"/>
        </w:rPr>
        <w:t xml:space="preserve"> its obligations required under the Data Protection </w:t>
      </w:r>
      <w:r w:rsidR="00931B2E" w:rsidRPr="0039148B">
        <w:rPr>
          <w:rFonts w:cs="Arial"/>
          <w:sz w:val="18"/>
          <w:szCs w:val="18"/>
        </w:rPr>
        <w:t>Laws,</w:t>
      </w:r>
      <w:r w:rsidR="00B81B68" w:rsidRPr="0039148B">
        <w:rPr>
          <w:rFonts w:cs="Arial"/>
          <w:sz w:val="18"/>
          <w:szCs w:val="18"/>
        </w:rPr>
        <w:t xml:space="preserve"> that it has the authority to provide Customer Personal Data to the Supplier in connection with the performance of the Services and that any Customer Personal Data provided to the Supplier has </w:t>
      </w:r>
      <w:r w:rsidR="00931B2E" w:rsidRPr="0039148B">
        <w:rPr>
          <w:rFonts w:cs="Arial"/>
          <w:sz w:val="18"/>
          <w:szCs w:val="18"/>
        </w:rPr>
        <w:t>and will be</w:t>
      </w:r>
      <w:r w:rsidR="00B81B68" w:rsidRPr="0039148B">
        <w:rPr>
          <w:rFonts w:cs="Arial"/>
          <w:sz w:val="18"/>
          <w:szCs w:val="18"/>
        </w:rPr>
        <w:t xml:space="preserve"> Processed in accordance with the Data Protection L</w:t>
      </w:r>
      <w:r w:rsidR="008A1292" w:rsidRPr="0039148B">
        <w:rPr>
          <w:rFonts w:cs="Arial"/>
          <w:sz w:val="18"/>
          <w:szCs w:val="18"/>
        </w:rPr>
        <w:t>aws</w:t>
      </w:r>
      <w:r w:rsidR="004F0732" w:rsidRPr="0039148B">
        <w:rPr>
          <w:rFonts w:cs="Arial"/>
          <w:sz w:val="18"/>
          <w:szCs w:val="18"/>
        </w:rPr>
        <w:t>.</w:t>
      </w:r>
    </w:p>
    <w:p w14:paraId="44B5D695" w14:textId="340ED915" w:rsidR="00815422" w:rsidRPr="00083F9E" w:rsidRDefault="00840F8D" w:rsidP="007D2C3B">
      <w:pPr>
        <w:pStyle w:val="HouseStyleAgtLevel2"/>
        <w:spacing w:after="0"/>
        <w:rPr>
          <w:rFonts w:cs="Arial"/>
          <w:sz w:val="18"/>
          <w:szCs w:val="18"/>
        </w:rPr>
      </w:pPr>
      <w:r w:rsidRPr="00083F9E">
        <w:rPr>
          <w:rFonts w:cs="Arial"/>
          <w:sz w:val="18"/>
          <w:szCs w:val="18"/>
        </w:rPr>
        <w:t xml:space="preserve">Where the Supplier acts as an independent </w:t>
      </w:r>
      <w:r w:rsidR="00806D30">
        <w:rPr>
          <w:rFonts w:cs="Arial"/>
          <w:sz w:val="18"/>
          <w:szCs w:val="18"/>
        </w:rPr>
        <w:t>C</w:t>
      </w:r>
      <w:r w:rsidRPr="00083F9E">
        <w:rPr>
          <w:rFonts w:cs="Arial"/>
          <w:sz w:val="18"/>
          <w:szCs w:val="18"/>
        </w:rPr>
        <w:t>ontroller, t</w:t>
      </w:r>
      <w:r w:rsidR="00815422" w:rsidRPr="00083F9E">
        <w:rPr>
          <w:rFonts w:cs="Arial"/>
          <w:sz w:val="18"/>
          <w:szCs w:val="18"/>
        </w:rPr>
        <w:t>he Parties agree that:</w:t>
      </w:r>
    </w:p>
    <w:p w14:paraId="0DA83DD3" w14:textId="24D8B1B0" w:rsidR="00753BD5" w:rsidRPr="00083F9E" w:rsidRDefault="00753BD5" w:rsidP="007D2C3B">
      <w:pPr>
        <w:pStyle w:val="HouseStyleAgtLevel3"/>
        <w:spacing w:after="0" w:line="240" w:lineRule="auto"/>
        <w:ind w:left="1418" w:hanging="567"/>
        <w:rPr>
          <w:rFonts w:cs="Arial"/>
          <w:sz w:val="18"/>
          <w:szCs w:val="18"/>
        </w:rPr>
      </w:pPr>
      <w:r w:rsidRPr="00083F9E">
        <w:rPr>
          <w:rFonts w:cs="Arial"/>
          <w:sz w:val="18"/>
          <w:szCs w:val="18"/>
        </w:rPr>
        <w:t xml:space="preserve">Clause </w:t>
      </w:r>
      <w:r w:rsidRPr="00083F9E">
        <w:rPr>
          <w:rFonts w:cs="Arial"/>
          <w:sz w:val="18"/>
          <w:szCs w:val="18"/>
        </w:rPr>
        <w:fldChar w:fldCharType="begin"/>
      </w:r>
      <w:r w:rsidRPr="00083F9E">
        <w:rPr>
          <w:rFonts w:cs="Arial"/>
          <w:sz w:val="18"/>
          <w:szCs w:val="18"/>
        </w:rPr>
        <w:instrText xml:space="preserve"> REF _Ref102770238 \n \h </w:instrText>
      </w:r>
      <w:r w:rsidR="00D745BB" w:rsidRPr="00083F9E">
        <w:rPr>
          <w:rFonts w:cs="Arial"/>
          <w:sz w:val="18"/>
          <w:szCs w:val="18"/>
        </w:rPr>
        <w:instrText xml:space="preserve"> \* MERGEFORMAT </w:instrText>
      </w:r>
      <w:r w:rsidRPr="00083F9E">
        <w:rPr>
          <w:rFonts w:cs="Arial"/>
          <w:sz w:val="18"/>
          <w:szCs w:val="18"/>
        </w:rPr>
      </w:r>
      <w:r w:rsidRPr="00083F9E">
        <w:rPr>
          <w:rFonts w:cs="Arial"/>
          <w:sz w:val="18"/>
          <w:szCs w:val="18"/>
        </w:rPr>
        <w:fldChar w:fldCharType="separate"/>
      </w:r>
      <w:r w:rsidR="00767AB9">
        <w:rPr>
          <w:rFonts w:cs="Arial"/>
          <w:sz w:val="18"/>
          <w:szCs w:val="18"/>
        </w:rPr>
        <w:t>4</w:t>
      </w:r>
      <w:r w:rsidRPr="00083F9E">
        <w:rPr>
          <w:rFonts w:cs="Arial"/>
          <w:sz w:val="18"/>
          <w:szCs w:val="18"/>
        </w:rPr>
        <w:fldChar w:fldCharType="end"/>
      </w:r>
      <w:r w:rsidRPr="00083F9E">
        <w:rPr>
          <w:rFonts w:cs="Arial"/>
          <w:sz w:val="18"/>
          <w:szCs w:val="18"/>
        </w:rPr>
        <w:t xml:space="preserve"> (Technical and organisational measures</w:t>
      </w:r>
      <w:proofErr w:type="gramStart"/>
      <w:r w:rsidRPr="00083F9E">
        <w:rPr>
          <w:rFonts w:cs="Arial"/>
          <w:sz w:val="18"/>
          <w:szCs w:val="18"/>
        </w:rPr>
        <w:t>)</w:t>
      </w:r>
      <w:r w:rsidR="0092400E">
        <w:rPr>
          <w:rFonts w:cs="Arial"/>
          <w:sz w:val="18"/>
          <w:szCs w:val="18"/>
        </w:rPr>
        <w:t>;</w:t>
      </w:r>
      <w:proofErr w:type="gramEnd"/>
      <w:r w:rsidRPr="00083F9E">
        <w:rPr>
          <w:rFonts w:cs="Arial"/>
          <w:sz w:val="18"/>
          <w:szCs w:val="18"/>
        </w:rPr>
        <w:t xml:space="preserve"> </w:t>
      </w:r>
    </w:p>
    <w:p w14:paraId="17A5FCEC" w14:textId="3DF62869" w:rsidR="00815422" w:rsidRPr="00083F9E" w:rsidRDefault="00815422" w:rsidP="007D2C3B">
      <w:pPr>
        <w:pStyle w:val="HouseStyleAgtLevel3"/>
        <w:spacing w:after="0" w:line="240" w:lineRule="auto"/>
        <w:ind w:left="1418" w:hanging="567"/>
        <w:rPr>
          <w:rFonts w:cs="Arial"/>
          <w:sz w:val="18"/>
          <w:szCs w:val="18"/>
        </w:rPr>
      </w:pPr>
      <w:r w:rsidRPr="00083F9E">
        <w:rPr>
          <w:rFonts w:cs="Arial"/>
          <w:sz w:val="18"/>
          <w:szCs w:val="18"/>
        </w:rPr>
        <w:t xml:space="preserve">Clause </w:t>
      </w:r>
      <w:r w:rsidRPr="00083F9E">
        <w:rPr>
          <w:rFonts w:cs="Arial"/>
          <w:sz w:val="18"/>
          <w:szCs w:val="18"/>
        </w:rPr>
        <w:fldChar w:fldCharType="begin"/>
      </w:r>
      <w:r w:rsidRPr="00083F9E">
        <w:rPr>
          <w:rFonts w:cs="Arial"/>
          <w:sz w:val="18"/>
          <w:szCs w:val="18"/>
        </w:rPr>
        <w:instrText xml:space="preserve"> REF _Ref102759380 \n \h </w:instrText>
      </w:r>
      <w:r w:rsidR="00D745BB" w:rsidRPr="00083F9E">
        <w:rPr>
          <w:rFonts w:cs="Arial"/>
          <w:sz w:val="18"/>
          <w:szCs w:val="18"/>
        </w:rPr>
        <w:instrText xml:space="preserve"> \* MERGEFORMAT </w:instrText>
      </w:r>
      <w:r w:rsidRPr="00083F9E">
        <w:rPr>
          <w:rFonts w:cs="Arial"/>
          <w:sz w:val="18"/>
          <w:szCs w:val="18"/>
        </w:rPr>
      </w:r>
      <w:r w:rsidRPr="00083F9E">
        <w:rPr>
          <w:rFonts w:cs="Arial"/>
          <w:sz w:val="18"/>
          <w:szCs w:val="18"/>
        </w:rPr>
        <w:fldChar w:fldCharType="separate"/>
      </w:r>
      <w:r w:rsidR="00767AB9">
        <w:rPr>
          <w:rFonts w:cs="Arial"/>
          <w:sz w:val="18"/>
          <w:szCs w:val="18"/>
        </w:rPr>
        <w:t>5</w:t>
      </w:r>
      <w:r w:rsidRPr="00083F9E">
        <w:rPr>
          <w:rFonts w:cs="Arial"/>
          <w:sz w:val="18"/>
          <w:szCs w:val="18"/>
        </w:rPr>
        <w:fldChar w:fldCharType="end"/>
      </w:r>
      <w:r w:rsidRPr="00083F9E">
        <w:rPr>
          <w:rFonts w:cs="Arial"/>
          <w:sz w:val="18"/>
          <w:szCs w:val="18"/>
        </w:rPr>
        <w:t xml:space="preserve"> (Rights of Data Subjects)</w:t>
      </w:r>
      <w:r w:rsidR="0092400E">
        <w:rPr>
          <w:rFonts w:cs="Arial"/>
          <w:sz w:val="18"/>
          <w:szCs w:val="18"/>
        </w:rPr>
        <w:t>; and</w:t>
      </w:r>
    </w:p>
    <w:p w14:paraId="015963B0" w14:textId="6DB9701F" w:rsidR="00840F8D" w:rsidRPr="00083F9E" w:rsidRDefault="00815422" w:rsidP="007D2C3B">
      <w:pPr>
        <w:pStyle w:val="HouseStyleAgtLevel3"/>
        <w:spacing w:after="0" w:line="240" w:lineRule="auto"/>
        <w:ind w:left="1418" w:hanging="567"/>
        <w:rPr>
          <w:rFonts w:cs="Arial"/>
          <w:sz w:val="18"/>
          <w:szCs w:val="18"/>
        </w:rPr>
      </w:pPr>
      <w:r w:rsidRPr="00083F9E">
        <w:rPr>
          <w:rFonts w:cs="Arial"/>
          <w:sz w:val="18"/>
          <w:szCs w:val="18"/>
        </w:rPr>
        <w:t xml:space="preserve">Clause </w:t>
      </w:r>
      <w:r w:rsidRPr="00083F9E">
        <w:rPr>
          <w:rFonts w:cs="Arial"/>
          <w:sz w:val="18"/>
          <w:szCs w:val="18"/>
        </w:rPr>
        <w:fldChar w:fldCharType="begin"/>
      </w:r>
      <w:r w:rsidRPr="00083F9E">
        <w:rPr>
          <w:rFonts w:cs="Arial"/>
          <w:sz w:val="18"/>
          <w:szCs w:val="18"/>
        </w:rPr>
        <w:instrText xml:space="preserve"> REF _Ref102759467 \n \h </w:instrText>
      </w:r>
      <w:r w:rsidR="00D745BB" w:rsidRPr="00083F9E">
        <w:rPr>
          <w:rFonts w:cs="Arial"/>
          <w:sz w:val="18"/>
          <w:szCs w:val="18"/>
        </w:rPr>
        <w:instrText xml:space="preserve"> \* MERGEFORMAT </w:instrText>
      </w:r>
      <w:r w:rsidRPr="00083F9E">
        <w:rPr>
          <w:rFonts w:cs="Arial"/>
          <w:sz w:val="18"/>
          <w:szCs w:val="18"/>
        </w:rPr>
      </w:r>
      <w:r w:rsidRPr="00083F9E">
        <w:rPr>
          <w:rFonts w:cs="Arial"/>
          <w:sz w:val="18"/>
          <w:szCs w:val="18"/>
        </w:rPr>
        <w:fldChar w:fldCharType="separate"/>
      </w:r>
      <w:r w:rsidR="00767AB9">
        <w:rPr>
          <w:rFonts w:cs="Arial"/>
          <w:sz w:val="18"/>
          <w:szCs w:val="18"/>
        </w:rPr>
        <w:t>8</w:t>
      </w:r>
      <w:r w:rsidRPr="00083F9E">
        <w:rPr>
          <w:rFonts w:cs="Arial"/>
          <w:sz w:val="18"/>
          <w:szCs w:val="18"/>
        </w:rPr>
        <w:fldChar w:fldCharType="end"/>
      </w:r>
      <w:r w:rsidRPr="00083F9E">
        <w:rPr>
          <w:rFonts w:cs="Arial"/>
          <w:sz w:val="18"/>
          <w:szCs w:val="18"/>
        </w:rPr>
        <w:t xml:space="preserve"> (Data Incident Management Notification)</w:t>
      </w:r>
      <w:r w:rsidR="0092400E">
        <w:rPr>
          <w:rFonts w:cs="Arial"/>
          <w:sz w:val="18"/>
          <w:szCs w:val="18"/>
        </w:rPr>
        <w:t>,</w:t>
      </w:r>
    </w:p>
    <w:p w14:paraId="27590975" w14:textId="2929D7C6" w:rsidR="00815422" w:rsidRPr="00083F9E" w:rsidRDefault="00815422" w:rsidP="007D2C3B">
      <w:pPr>
        <w:pStyle w:val="HouseStyleAgtLevel3"/>
        <w:numPr>
          <w:ilvl w:val="2"/>
          <w:numId w:val="0"/>
        </w:numPr>
        <w:spacing w:after="0" w:line="240" w:lineRule="auto"/>
        <w:ind w:left="851"/>
        <w:rPr>
          <w:rFonts w:cs="Arial"/>
          <w:sz w:val="18"/>
          <w:szCs w:val="18"/>
        </w:rPr>
      </w:pPr>
      <w:r w:rsidRPr="00083F9E">
        <w:rPr>
          <w:rFonts w:cs="Arial"/>
          <w:sz w:val="18"/>
          <w:szCs w:val="18"/>
        </w:rPr>
        <w:t xml:space="preserve">shall apply to this Clause </w:t>
      </w:r>
      <w:r w:rsidRPr="00083F9E">
        <w:rPr>
          <w:rFonts w:cs="Arial"/>
          <w:sz w:val="18"/>
          <w:szCs w:val="18"/>
        </w:rPr>
        <w:fldChar w:fldCharType="begin"/>
      </w:r>
      <w:r w:rsidRPr="00083F9E">
        <w:rPr>
          <w:rFonts w:cs="Arial"/>
          <w:sz w:val="18"/>
          <w:szCs w:val="18"/>
        </w:rPr>
        <w:instrText xml:space="preserve"> REF _Ref102759187 \n \h </w:instrText>
      </w:r>
      <w:r w:rsidR="00D745BB" w:rsidRPr="00083F9E">
        <w:rPr>
          <w:rFonts w:cs="Arial"/>
          <w:sz w:val="18"/>
          <w:szCs w:val="18"/>
        </w:rPr>
        <w:instrText xml:space="preserve"> \* MERGEFORMAT </w:instrText>
      </w:r>
      <w:r w:rsidRPr="00083F9E">
        <w:rPr>
          <w:rFonts w:cs="Arial"/>
          <w:sz w:val="18"/>
          <w:szCs w:val="18"/>
        </w:rPr>
      </w:r>
      <w:r w:rsidRPr="00083F9E">
        <w:rPr>
          <w:rFonts w:cs="Arial"/>
          <w:sz w:val="18"/>
          <w:szCs w:val="18"/>
        </w:rPr>
        <w:fldChar w:fldCharType="separate"/>
      </w:r>
      <w:r w:rsidR="00767AB9">
        <w:rPr>
          <w:rFonts w:cs="Arial"/>
          <w:sz w:val="18"/>
          <w:szCs w:val="18"/>
        </w:rPr>
        <w:t>2</w:t>
      </w:r>
      <w:r w:rsidRPr="00083F9E">
        <w:rPr>
          <w:rFonts w:cs="Arial"/>
          <w:sz w:val="18"/>
          <w:szCs w:val="18"/>
        </w:rPr>
        <w:fldChar w:fldCharType="end"/>
      </w:r>
      <w:r w:rsidR="004F2A97">
        <w:rPr>
          <w:rFonts w:cs="Arial"/>
          <w:sz w:val="18"/>
          <w:szCs w:val="18"/>
        </w:rPr>
        <w:t>.</w:t>
      </w:r>
    </w:p>
    <w:p w14:paraId="541F49A9" w14:textId="67E3F7C1" w:rsidR="00B81B68" w:rsidRPr="000B559D" w:rsidRDefault="004F0732" w:rsidP="000B559D">
      <w:pPr>
        <w:pStyle w:val="HouseStyleAgtLevel2"/>
        <w:spacing w:after="0"/>
        <w:rPr>
          <w:rFonts w:cs="Arial"/>
          <w:sz w:val="18"/>
          <w:szCs w:val="18"/>
        </w:rPr>
      </w:pPr>
      <w:r w:rsidRPr="000B559D">
        <w:rPr>
          <w:rFonts w:cs="Arial"/>
          <w:bCs/>
          <w:sz w:val="18"/>
          <w:szCs w:val="18"/>
          <w:lang w:val="en-US"/>
        </w:rPr>
        <w:t xml:space="preserve">Supplier warrants that any </w:t>
      </w:r>
      <w:r w:rsidR="009A344F" w:rsidRPr="000B559D">
        <w:rPr>
          <w:rFonts w:cs="Arial"/>
          <w:bCs/>
          <w:sz w:val="18"/>
          <w:szCs w:val="18"/>
          <w:lang w:val="en-US"/>
        </w:rPr>
        <w:t>Restricted International Transfer</w:t>
      </w:r>
      <w:r w:rsidRPr="000B559D">
        <w:rPr>
          <w:rFonts w:cs="Arial"/>
          <w:bCs/>
          <w:sz w:val="18"/>
          <w:szCs w:val="18"/>
          <w:lang w:val="en-US"/>
        </w:rPr>
        <w:t xml:space="preserve">s </w:t>
      </w:r>
      <w:r w:rsidR="002F03CA">
        <w:rPr>
          <w:rFonts w:cs="Arial"/>
          <w:bCs/>
          <w:sz w:val="18"/>
          <w:szCs w:val="18"/>
          <w:lang w:val="en-US"/>
        </w:rPr>
        <w:t>are</w:t>
      </w:r>
      <w:r w:rsidR="00B81B68" w:rsidRPr="000B559D">
        <w:rPr>
          <w:rFonts w:cs="Arial"/>
          <w:bCs/>
          <w:sz w:val="18"/>
          <w:szCs w:val="18"/>
          <w:lang w:val="en-US"/>
        </w:rPr>
        <w:t xml:space="preserve"> subject to </w:t>
      </w:r>
      <w:r w:rsidR="008A1292" w:rsidRPr="000B559D">
        <w:rPr>
          <w:rFonts w:cs="Arial"/>
          <w:bCs/>
          <w:sz w:val="18"/>
          <w:szCs w:val="18"/>
          <w:lang w:val="en-US"/>
        </w:rPr>
        <w:t xml:space="preserve">Clause </w:t>
      </w:r>
      <w:r w:rsidR="009B3373" w:rsidRPr="000B559D">
        <w:rPr>
          <w:rFonts w:cs="Arial"/>
          <w:bCs/>
          <w:sz w:val="18"/>
          <w:szCs w:val="18"/>
          <w:lang w:val="en-US"/>
        </w:rPr>
        <w:fldChar w:fldCharType="begin"/>
      </w:r>
      <w:r w:rsidR="009B3373" w:rsidRPr="000B559D">
        <w:rPr>
          <w:rFonts w:cs="Arial"/>
          <w:bCs/>
          <w:sz w:val="18"/>
          <w:szCs w:val="18"/>
          <w:lang w:val="en-US"/>
        </w:rPr>
        <w:instrText xml:space="preserve"> REF _Ref102759610 \n \h </w:instrText>
      </w:r>
      <w:r w:rsidR="00D745BB" w:rsidRPr="000B559D">
        <w:rPr>
          <w:rFonts w:cs="Arial"/>
          <w:bCs/>
          <w:sz w:val="18"/>
          <w:szCs w:val="18"/>
          <w:lang w:val="en-US"/>
        </w:rPr>
        <w:instrText xml:space="preserve"> \* MERGEFORMAT </w:instrText>
      </w:r>
      <w:r w:rsidR="009B3373" w:rsidRPr="000B559D">
        <w:rPr>
          <w:rFonts w:cs="Arial"/>
          <w:bCs/>
          <w:sz w:val="18"/>
          <w:szCs w:val="18"/>
          <w:lang w:val="en-US"/>
        </w:rPr>
      </w:r>
      <w:r w:rsidR="009B3373" w:rsidRPr="000B559D">
        <w:rPr>
          <w:rFonts w:cs="Arial"/>
          <w:bCs/>
          <w:sz w:val="18"/>
          <w:szCs w:val="18"/>
          <w:lang w:val="en-US"/>
        </w:rPr>
        <w:fldChar w:fldCharType="separate"/>
      </w:r>
      <w:r w:rsidR="00767AB9">
        <w:rPr>
          <w:rFonts w:cs="Arial"/>
          <w:bCs/>
          <w:sz w:val="18"/>
          <w:szCs w:val="18"/>
          <w:lang w:val="en-US"/>
        </w:rPr>
        <w:t>12</w:t>
      </w:r>
      <w:r w:rsidR="009B3373" w:rsidRPr="000B559D">
        <w:rPr>
          <w:rFonts w:cs="Arial"/>
          <w:bCs/>
          <w:sz w:val="18"/>
          <w:szCs w:val="18"/>
          <w:lang w:val="en-US"/>
        </w:rPr>
        <w:fldChar w:fldCharType="end"/>
      </w:r>
      <w:r w:rsidR="009B3373" w:rsidRPr="000B559D">
        <w:rPr>
          <w:rFonts w:cs="Arial"/>
          <w:bCs/>
          <w:sz w:val="18"/>
          <w:szCs w:val="18"/>
          <w:lang w:val="en-US"/>
        </w:rPr>
        <w:t xml:space="preserve"> (Restricted </w:t>
      </w:r>
      <w:r w:rsidR="009B3373" w:rsidRPr="000B559D">
        <w:rPr>
          <w:rFonts w:cs="Arial"/>
          <w:sz w:val="18"/>
          <w:szCs w:val="18"/>
        </w:rPr>
        <w:t>International Transfers and Processing in Third Countries)</w:t>
      </w:r>
      <w:r w:rsidR="008A1292" w:rsidRPr="000B559D">
        <w:rPr>
          <w:rFonts w:cs="Arial"/>
          <w:sz w:val="18"/>
          <w:szCs w:val="18"/>
        </w:rPr>
        <w:t>.</w:t>
      </w:r>
    </w:p>
    <w:p w14:paraId="2D700A7E" w14:textId="63E5164B" w:rsidR="00B81B68" w:rsidRPr="00D745BB" w:rsidRDefault="008A1292" w:rsidP="007B2A8C">
      <w:pPr>
        <w:pStyle w:val="HouseStyleAgtLevel2"/>
        <w:rPr>
          <w:rFonts w:cs="Arial"/>
          <w:sz w:val="18"/>
          <w:szCs w:val="18"/>
        </w:rPr>
      </w:pPr>
      <w:r w:rsidRPr="00D745BB">
        <w:rPr>
          <w:rFonts w:cs="Arial"/>
          <w:sz w:val="18"/>
          <w:szCs w:val="18"/>
        </w:rPr>
        <w:t>U</w:t>
      </w:r>
      <w:r w:rsidR="00B81B68" w:rsidRPr="00D745BB">
        <w:rPr>
          <w:rFonts w:cs="Arial"/>
          <w:sz w:val="18"/>
          <w:szCs w:val="18"/>
        </w:rPr>
        <w:t xml:space="preserve">pon request, each party shall provide the other with information relating to its processing of the Customer Personal Data as reasonably required for the other to satisfy its obligations under Data Protection </w:t>
      </w:r>
      <w:r w:rsidRPr="00D745BB">
        <w:rPr>
          <w:rFonts w:cs="Arial"/>
          <w:sz w:val="18"/>
          <w:szCs w:val="18"/>
        </w:rPr>
        <w:t>Laws</w:t>
      </w:r>
      <w:r w:rsidR="00B81B68" w:rsidRPr="00D745BB">
        <w:rPr>
          <w:rFonts w:cs="Arial"/>
          <w:sz w:val="18"/>
          <w:szCs w:val="18"/>
        </w:rPr>
        <w:t>. </w:t>
      </w:r>
    </w:p>
    <w:p w14:paraId="69441E0F" w14:textId="5F6E6169" w:rsidR="007C300B" w:rsidRPr="00585380" w:rsidRDefault="004D6B12" w:rsidP="007D2C3B">
      <w:pPr>
        <w:pStyle w:val="HouseStyleAgtLevel1Heading"/>
        <w:spacing w:after="0"/>
        <w:rPr>
          <w:rFonts w:cs="Arial"/>
          <w:sz w:val="18"/>
          <w:szCs w:val="18"/>
          <w:lang w:val="en-US"/>
        </w:rPr>
      </w:pPr>
      <w:bookmarkStart w:id="37" w:name="_Ref102770386"/>
      <w:r w:rsidRPr="00585380">
        <w:rPr>
          <w:rFonts w:cs="Arial"/>
          <w:sz w:val="18"/>
          <w:szCs w:val="18"/>
          <w:lang w:val="en-US"/>
        </w:rPr>
        <w:t>Supplier</w:t>
      </w:r>
      <w:r w:rsidR="00DC1D00" w:rsidRPr="00585380">
        <w:rPr>
          <w:rFonts w:cs="Arial"/>
          <w:sz w:val="18"/>
          <w:szCs w:val="18"/>
          <w:lang w:val="en-US"/>
        </w:rPr>
        <w:t xml:space="preserve"> </w:t>
      </w:r>
      <w:r w:rsidR="007B2F5D" w:rsidRPr="00585380">
        <w:rPr>
          <w:rFonts w:cs="Arial"/>
          <w:sz w:val="18"/>
          <w:szCs w:val="18"/>
          <w:lang w:val="en-US"/>
        </w:rPr>
        <w:t xml:space="preserve">PROCESSING </w:t>
      </w:r>
      <w:r w:rsidR="00DC1D00" w:rsidRPr="00585380">
        <w:rPr>
          <w:rFonts w:cs="Arial"/>
          <w:sz w:val="18"/>
          <w:szCs w:val="18"/>
          <w:lang w:val="en-US"/>
        </w:rPr>
        <w:t>as a Processor</w:t>
      </w:r>
      <w:bookmarkEnd w:id="37"/>
    </w:p>
    <w:p w14:paraId="5442E1E4" w14:textId="44096BC2" w:rsidR="004F0732" w:rsidRPr="00D745BB" w:rsidRDefault="004F0732" w:rsidP="007D2C3B">
      <w:pPr>
        <w:pStyle w:val="HouseStyleAgtLevel2"/>
        <w:spacing w:after="0"/>
        <w:rPr>
          <w:rFonts w:cs="Arial"/>
          <w:sz w:val="18"/>
          <w:szCs w:val="18"/>
        </w:rPr>
      </w:pPr>
      <w:r w:rsidRPr="00585380">
        <w:rPr>
          <w:rFonts w:cs="Arial"/>
          <w:sz w:val="18"/>
          <w:szCs w:val="18"/>
        </w:rPr>
        <w:t>The parties acknowledge that with regard to the Customer Personal Data, Supplier may act as a Processor of Customer Personal Data</w:t>
      </w:r>
      <w:r w:rsidR="00D224DC" w:rsidRPr="00585380">
        <w:rPr>
          <w:rFonts w:cs="Arial"/>
          <w:sz w:val="18"/>
          <w:szCs w:val="18"/>
        </w:rPr>
        <w:t xml:space="preserve"> and agree that the terms of </w:t>
      </w:r>
      <w:r w:rsidR="004B2C28" w:rsidRPr="00585380">
        <w:rPr>
          <w:rFonts w:cs="Arial"/>
          <w:sz w:val="18"/>
          <w:szCs w:val="18"/>
        </w:rPr>
        <w:t xml:space="preserve">Clauses </w:t>
      </w:r>
      <w:r w:rsidR="004B2C28" w:rsidRPr="00585380">
        <w:rPr>
          <w:rFonts w:cs="Arial"/>
          <w:sz w:val="18"/>
          <w:szCs w:val="18"/>
        </w:rPr>
        <w:fldChar w:fldCharType="begin"/>
      </w:r>
      <w:r w:rsidR="004B2C28" w:rsidRPr="00585380">
        <w:rPr>
          <w:rFonts w:cs="Arial"/>
          <w:sz w:val="18"/>
          <w:szCs w:val="18"/>
        </w:rPr>
        <w:instrText xml:space="preserve"> REF _Ref102770386 \n \h </w:instrText>
      </w:r>
      <w:r w:rsidR="00D745BB" w:rsidRPr="00585380">
        <w:rPr>
          <w:rFonts w:cs="Arial"/>
          <w:sz w:val="18"/>
          <w:szCs w:val="18"/>
        </w:rPr>
        <w:instrText xml:space="preserve"> \* MERGEFORMAT </w:instrText>
      </w:r>
      <w:r w:rsidR="004B2C28" w:rsidRPr="00585380">
        <w:rPr>
          <w:rFonts w:cs="Arial"/>
          <w:sz w:val="18"/>
          <w:szCs w:val="18"/>
        </w:rPr>
      </w:r>
      <w:r w:rsidR="004B2C28" w:rsidRPr="00585380">
        <w:rPr>
          <w:rFonts w:cs="Arial"/>
          <w:sz w:val="18"/>
          <w:szCs w:val="18"/>
        </w:rPr>
        <w:fldChar w:fldCharType="separate"/>
      </w:r>
      <w:r w:rsidR="00767AB9">
        <w:rPr>
          <w:rFonts w:cs="Arial"/>
          <w:sz w:val="18"/>
          <w:szCs w:val="18"/>
        </w:rPr>
        <w:t>3</w:t>
      </w:r>
      <w:r w:rsidR="004B2C28" w:rsidRPr="00585380">
        <w:rPr>
          <w:rFonts w:cs="Arial"/>
          <w:sz w:val="18"/>
          <w:szCs w:val="18"/>
        </w:rPr>
        <w:fldChar w:fldCharType="end"/>
      </w:r>
      <w:r w:rsidR="004B2C28" w:rsidRPr="00585380">
        <w:rPr>
          <w:rFonts w:cs="Arial"/>
          <w:sz w:val="18"/>
          <w:szCs w:val="18"/>
        </w:rPr>
        <w:t xml:space="preserve"> (Supplier Processing as a </w:t>
      </w:r>
      <w:r w:rsidR="002F03CA">
        <w:rPr>
          <w:rFonts w:cs="Arial"/>
          <w:sz w:val="18"/>
          <w:szCs w:val="18"/>
        </w:rPr>
        <w:t>Processor</w:t>
      </w:r>
      <w:r w:rsidR="004B2C28" w:rsidRPr="00585380">
        <w:rPr>
          <w:rFonts w:cs="Arial"/>
          <w:sz w:val="18"/>
          <w:szCs w:val="18"/>
        </w:rPr>
        <w:t>) to</w:t>
      </w:r>
      <w:r w:rsidR="002F03CA">
        <w:rPr>
          <w:rFonts w:cs="Arial"/>
          <w:sz w:val="18"/>
          <w:szCs w:val="18"/>
        </w:rPr>
        <w:t xml:space="preserve"> clause</w:t>
      </w:r>
      <w:r w:rsidR="004B2C28" w:rsidRPr="00585380">
        <w:rPr>
          <w:rFonts w:cs="Arial"/>
          <w:sz w:val="18"/>
          <w:szCs w:val="18"/>
        </w:rPr>
        <w:t xml:space="preserve"> </w:t>
      </w:r>
      <w:r w:rsidR="004B2C28" w:rsidRPr="00585380">
        <w:rPr>
          <w:rFonts w:cs="Arial"/>
          <w:sz w:val="18"/>
          <w:szCs w:val="18"/>
        </w:rPr>
        <w:fldChar w:fldCharType="begin"/>
      </w:r>
      <w:r w:rsidR="004B2C28" w:rsidRPr="00585380">
        <w:rPr>
          <w:rFonts w:cs="Arial"/>
          <w:sz w:val="18"/>
          <w:szCs w:val="18"/>
        </w:rPr>
        <w:instrText xml:space="preserve"> REF _Ref102759610 \n \h </w:instrText>
      </w:r>
      <w:r w:rsidR="00D745BB" w:rsidRPr="00585380">
        <w:rPr>
          <w:rFonts w:cs="Arial"/>
          <w:sz w:val="18"/>
          <w:szCs w:val="18"/>
        </w:rPr>
        <w:instrText xml:space="preserve"> \* MERGEFORMAT </w:instrText>
      </w:r>
      <w:r w:rsidR="004B2C28" w:rsidRPr="00585380">
        <w:rPr>
          <w:rFonts w:cs="Arial"/>
          <w:sz w:val="18"/>
          <w:szCs w:val="18"/>
        </w:rPr>
      </w:r>
      <w:r w:rsidR="004B2C28" w:rsidRPr="00585380">
        <w:rPr>
          <w:rFonts w:cs="Arial"/>
          <w:sz w:val="18"/>
          <w:szCs w:val="18"/>
        </w:rPr>
        <w:fldChar w:fldCharType="separate"/>
      </w:r>
      <w:r w:rsidR="00767AB9">
        <w:rPr>
          <w:rFonts w:cs="Arial"/>
          <w:sz w:val="18"/>
          <w:szCs w:val="18"/>
        </w:rPr>
        <w:t>12</w:t>
      </w:r>
      <w:r w:rsidR="004B2C28" w:rsidRPr="00585380">
        <w:rPr>
          <w:rFonts w:cs="Arial"/>
          <w:sz w:val="18"/>
          <w:szCs w:val="18"/>
        </w:rPr>
        <w:fldChar w:fldCharType="end"/>
      </w:r>
      <w:r w:rsidR="004B2C28" w:rsidRPr="00585380">
        <w:rPr>
          <w:rFonts w:cs="Arial"/>
          <w:sz w:val="18"/>
          <w:szCs w:val="18"/>
        </w:rPr>
        <w:t xml:space="preserve"> (Restricted International Transfers and Processing in Third Countries) </w:t>
      </w:r>
      <w:r w:rsidR="00D224DC" w:rsidRPr="00585380">
        <w:rPr>
          <w:rFonts w:cs="Arial"/>
          <w:sz w:val="18"/>
          <w:szCs w:val="18"/>
        </w:rPr>
        <w:t>(inclusive) shall apply.</w:t>
      </w:r>
    </w:p>
    <w:p w14:paraId="75420B80" w14:textId="25B35C50" w:rsidR="007C300B" w:rsidRPr="000C5D70" w:rsidRDefault="004D6B12" w:rsidP="007D2C3B">
      <w:pPr>
        <w:pStyle w:val="HouseStyleAgtLevel2"/>
        <w:spacing w:after="0"/>
        <w:rPr>
          <w:rFonts w:cs="Arial"/>
          <w:sz w:val="18"/>
          <w:szCs w:val="18"/>
        </w:rPr>
      </w:pPr>
      <w:r w:rsidRPr="00C93B1E">
        <w:rPr>
          <w:rFonts w:cs="Arial"/>
          <w:sz w:val="18"/>
          <w:szCs w:val="18"/>
        </w:rPr>
        <w:t xml:space="preserve">Supplier </w:t>
      </w:r>
      <w:r w:rsidR="007C300B" w:rsidRPr="00C93B1E">
        <w:rPr>
          <w:rFonts w:cs="Arial"/>
          <w:sz w:val="18"/>
          <w:szCs w:val="18"/>
        </w:rPr>
        <w:t xml:space="preserve">shall Process </w:t>
      </w:r>
      <w:r w:rsidR="007F448D" w:rsidRPr="00D745BB">
        <w:rPr>
          <w:rFonts w:cs="Arial"/>
          <w:sz w:val="18"/>
          <w:szCs w:val="18"/>
        </w:rPr>
        <w:t>Customer</w:t>
      </w:r>
      <w:r w:rsidR="0091705A" w:rsidRPr="00C93B1E">
        <w:rPr>
          <w:rFonts w:cs="Arial"/>
          <w:sz w:val="18"/>
          <w:szCs w:val="18"/>
        </w:rPr>
        <w:t xml:space="preserve"> Personal Data</w:t>
      </w:r>
      <w:r w:rsidR="007C300B" w:rsidRPr="00C93B1E">
        <w:rPr>
          <w:rFonts w:cs="Arial"/>
          <w:sz w:val="18"/>
          <w:szCs w:val="18"/>
        </w:rPr>
        <w:t xml:space="preserve"> on behalf of </w:t>
      </w:r>
      <w:r w:rsidR="00F47B90">
        <w:rPr>
          <w:rFonts w:cs="Arial"/>
          <w:sz w:val="18"/>
          <w:szCs w:val="18"/>
        </w:rPr>
        <w:t xml:space="preserve">Kantar </w:t>
      </w:r>
      <w:r w:rsidR="007C300B" w:rsidRPr="00C93B1E">
        <w:rPr>
          <w:rFonts w:cs="Arial"/>
          <w:sz w:val="18"/>
          <w:szCs w:val="18"/>
        </w:rPr>
        <w:t xml:space="preserve">in compliance with </w:t>
      </w:r>
      <w:r w:rsidR="00F47B90">
        <w:rPr>
          <w:rFonts w:cs="Arial"/>
          <w:sz w:val="18"/>
          <w:szCs w:val="18"/>
        </w:rPr>
        <w:t>Kantar’s</w:t>
      </w:r>
      <w:r w:rsidR="00666346" w:rsidRPr="00C93B1E">
        <w:rPr>
          <w:rFonts w:cs="Arial"/>
          <w:sz w:val="18"/>
          <w:szCs w:val="18"/>
        </w:rPr>
        <w:t xml:space="preserve"> </w:t>
      </w:r>
      <w:r w:rsidR="007C300B" w:rsidRPr="00C93B1E">
        <w:rPr>
          <w:rFonts w:cs="Arial"/>
          <w:sz w:val="18"/>
          <w:szCs w:val="18"/>
        </w:rPr>
        <w:t>lawful instructions for the purposes described in Annex 1 (Data Processing Particulars) (</w:t>
      </w:r>
      <w:r w:rsidR="007C300B" w:rsidRPr="00D374C6">
        <w:rPr>
          <w:rFonts w:cs="Arial"/>
          <w:sz w:val="18"/>
          <w:szCs w:val="18"/>
        </w:rPr>
        <w:t>Permitted Purposes</w:t>
      </w:r>
      <w:r w:rsidR="007C300B" w:rsidRPr="00E03021">
        <w:rPr>
          <w:rFonts w:cs="Arial"/>
          <w:sz w:val="18"/>
          <w:szCs w:val="18"/>
        </w:rPr>
        <w:t>)</w:t>
      </w:r>
      <w:r w:rsidR="004B2EBD">
        <w:rPr>
          <w:rFonts w:cs="Arial"/>
          <w:sz w:val="18"/>
          <w:szCs w:val="18"/>
        </w:rPr>
        <w:t xml:space="preserve">. The </w:t>
      </w:r>
      <w:r w:rsidR="00CF526F">
        <w:rPr>
          <w:rFonts w:cs="Arial"/>
          <w:sz w:val="18"/>
          <w:szCs w:val="18"/>
        </w:rPr>
        <w:t>DPP</w:t>
      </w:r>
      <w:r w:rsidR="00EB1800">
        <w:rPr>
          <w:rFonts w:cs="Arial"/>
          <w:sz w:val="18"/>
          <w:szCs w:val="18"/>
        </w:rPr>
        <w:t xml:space="preserve"> shall be completed with the relevant SOW under which </w:t>
      </w:r>
      <w:r w:rsidR="00875583">
        <w:rPr>
          <w:rFonts w:cs="Arial"/>
          <w:sz w:val="18"/>
          <w:szCs w:val="18"/>
        </w:rPr>
        <w:t>Supplier</w:t>
      </w:r>
      <w:r w:rsidR="00EB1800">
        <w:rPr>
          <w:rFonts w:cs="Arial"/>
          <w:sz w:val="18"/>
          <w:szCs w:val="18"/>
        </w:rPr>
        <w:t xml:space="preserve"> is required to process Personal Data in the provision of the Services</w:t>
      </w:r>
      <w:r w:rsidR="007C300B" w:rsidRPr="00E03021">
        <w:rPr>
          <w:rFonts w:cs="Arial"/>
          <w:sz w:val="18"/>
          <w:szCs w:val="18"/>
        </w:rPr>
        <w:t xml:space="preserve">. </w:t>
      </w:r>
    </w:p>
    <w:p w14:paraId="01C0167B" w14:textId="732A1433" w:rsidR="007C300B" w:rsidRPr="00C93B1E" w:rsidRDefault="007C300B" w:rsidP="007B2A8C">
      <w:pPr>
        <w:pStyle w:val="HouseStyleAgtLevel2"/>
        <w:rPr>
          <w:rFonts w:cs="Arial"/>
          <w:sz w:val="18"/>
          <w:szCs w:val="18"/>
        </w:rPr>
      </w:pPr>
      <w:r w:rsidRPr="000C5D70">
        <w:rPr>
          <w:rFonts w:cs="Arial"/>
          <w:sz w:val="18"/>
          <w:szCs w:val="18"/>
        </w:rPr>
        <w:t xml:space="preserve">If other Processing is required by local applicable law </w:t>
      </w:r>
      <w:r w:rsidR="00FB07D0" w:rsidRPr="000C5D70">
        <w:rPr>
          <w:rFonts w:cs="Arial"/>
          <w:sz w:val="18"/>
          <w:szCs w:val="18"/>
        </w:rPr>
        <w:t xml:space="preserve">(including local </w:t>
      </w:r>
      <w:r w:rsidR="00FB07D0" w:rsidRPr="00D745BB">
        <w:rPr>
          <w:rFonts w:cs="Arial"/>
          <w:sz w:val="18"/>
          <w:szCs w:val="18"/>
        </w:rPr>
        <w:t>laws</w:t>
      </w:r>
      <w:r w:rsidR="00FB07D0" w:rsidRPr="00C93B1E">
        <w:rPr>
          <w:rFonts w:cs="Arial"/>
          <w:sz w:val="18"/>
          <w:szCs w:val="18"/>
        </w:rPr>
        <w:t xml:space="preserve"> </w:t>
      </w:r>
      <w:r w:rsidRPr="00C93B1E">
        <w:rPr>
          <w:rFonts w:cs="Arial"/>
          <w:sz w:val="18"/>
          <w:szCs w:val="18"/>
        </w:rPr>
        <w:t>in the relevant Sub-processor country</w:t>
      </w:r>
      <w:r w:rsidR="00FB07D0" w:rsidRPr="00E03021">
        <w:rPr>
          <w:rFonts w:cs="Arial"/>
          <w:sz w:val="18"/>
          <w:szCs w:val="18"/>
        </w:rPr>
        <w:t>)</w:t>
      </w:r>
      <w:r w:rsidRPr="00E03021">
        <w:rPr>
          <w:rFonts w:cs="Arial"/>
          <w:sz w:val="18"/>
          <w:szCs w:val="18"/>
        </w:rPr>
        <w:t xml:space="preserve">, </w:t>
      </w:r>
      <w:r w:rsidR="001A4A39" w:rsidRPr="000C5D70">
        <w:rPr>
          <w:rFonts w:cs="Arial"/>
          <w:sz w:val="18"/>
          <w:szCs w:val="18"/>
        </w:rPr>
        <w:t xml:space="preserve">Supplier </w:t>
      </w:r>
      <w:r w:rsidRPr="000C5D70">
        <w:rPr>
          <w:rFonts w:cs="Arial"/>
          <w:sz w:val="18"/>
          <w:szCs w:val="18"/>
        </w:rPr>
        <w:t xml:space="preserve">shall inform </w:t>
      </w:r>
      <w:r w:rsidR="00F47B90">
        <w:rPr>
          <w:rFonts w:cs="Arial"/>
          <w:sz w:val="18"/>
          <w:szCs w:val="18"/>
        </w:rPr>
        <w:t xml:space="preserve">Kantar </w:t>
      </w:r>
      <w:r w:rsidRPr="00C93B1E">
        <w:rPr>
          <w:rFonts w:cs="Arial"/>
          <w:sz w:val="18"/>
          <w:szCs w:val="18"/>
        </w:rPr>
        <w:t xml:space="preserve">of that legal requirement before such Processing, unless that </w:t>
      </w:r>
      <w:r w:rsidR="00747E61">
        <w:rPr>
          <w:rFonts w:cs="Arial"/>
          <w:sz w:val="18"/>
          <w:szCs w:val="18"/>
        </w:rPr>
        <w:t xml:space="preserve">local </w:t>
      </w:r>
      <w:r w:rsidRPr="00C93B1E">
        <w:rPr>
          <w:rFonts w:cs="Arial"/>
          <w:sz w:val="18"/>
          <w:szCs w:val="18"/>
        </w:rPr>
        <w:t xml:space="preserve">law prohibits this on important grounds of public interest. Notwithstanding the foregoing, </w:t>
      </w:r>
      <w:r w:rsidR="001A4A39" w:rsidRPr="00E03021">
        <w:rPr>
          <w:rFonts w:cs="Arial"/>
          <w:sz w:val="18"/>
          <w:szCs w:val="18"/>
        </w:rPr>
        <w:t xml:space="preserve">Supplier </w:t>
      </w:r>
      <w:r w:rsidRPr="00E03021">
        <w:rPr>
          <w:rFonts w:cs="Arial"/>
          <w:sz w:val="18"/>
          <w:szCs w:val="18"/>
        </w:rPr>
        <w:t xml:space="preserve">shall not carry out such </w:t>
      </w:r>
      <w:r w:rsidR="009005D2">
        <w:rPr>
          <w:rFonts w:cs="Arial"/>
          <w:sz w:val="18"/>
          <w:szCs w:val="18"/>
        </w:rPr>
        <w:t xml:space="preserve">other </w:t>
      </w:r>
      <w:r w:rsidRPr="00E03021">
        <w:rPr>
          <w:rFonts w:cs="Arial"/>
          <w:sz w:val="18"/>
          <w:szCs w:val="18"/>
        </w:rPr>
        <w:t xml:space="preserve">Processing (including transfer of </w:t>
      </w:r>
      <w:r w:rsidR="007F448D" w:rsidRPr="00D745BB">
        <w:rPr>
          <w:rFonts w:cs="Arial"/>
          <w:sz w:val="18"/>
          <w:szCs w:val="18"/>
        </w:rPr>
        <w:t>Customer</w:t>
      </w:r>
      <w:r w:rsidR="0091705A" w:rsidRPr="00C93B1E">
        <w:rPr>
          <w:rFonts w:cs="Arial"/>
          <w:sz w:val="18"/>
          <w:szCs w:val="18"/>
        </w:rPr>
        <w:t xml:space="preserve"> Personal Data</w:t>
      </w:r>
      <w:r w:rsidRPr="00C93B1E">
        <w:rPr>
          <w:rFonts w:cs="Arial"/>
          <w:sz w:val="18"/>
          <w:szCs w:val="18"/>
        </w:rPr>
        <w:t xml:space="preserve"> to a public </w:t>
      </w:r>
      <w:r w:rsidRPr="00E03021">
        <w:rPr>
          <w:rFonts w:cs="Arial"/>
          <w:sz w:val="18"/>
          <w:szCs w:val="18"/>
        </w:rPr>
        <w:t xml:space="preserve">authority) unless there is a legal mandate between the </w:t>
      </w:r>
      <w:r w:rsidR="00F47B90">
        <w:rPr>
          <w:rFonts w:cs="Arial"/>
          <w:sz w:val="18"/>
          <w:szCs w:val="18"/>
        </w:rPr>
        <w:t>Kantar</w:t>
      </w:r>
      <w:r w:rsidRPr="00C93B1E">
        <w:rPr>
          <w:rFonts w:cs="Arial"/>
          <w:sz w:val="18"/>
          <w:szCs w:val="18"/>
        </w:rPr>
        <w:t xml:space="preserve"> country and the</w:t>
      </w:r>
      <w:r w:rsidR="009945C4" w:rsidRPr="00C93B1E">
        <w:rPr>
          <w:rFonts w:cs="Arial"/>
          <w:sz w:val="18"/>
          <w:szCs w:val="18"/>
        </w:rPr>
        <w:t xml:space="preserve"> relevant</w:t>
      </w:r>
      <w:r w:rsidRPr="00E03021">
        <w:rPr>
          <w:rFonts w:cs="Arial"/>
          <w:sz w:val="18"/>
          <w:szCs w:val="18"/>
        </w:rPr>
        <w:t xml:space="preserve"> local country for </w:t>
      </w:r>
      <w:r w:rsidR="00875583">
        <w:rPr>
          <w:rFonts w:cs="Arial"/>
          <w:sz w:val="18"/>
          <w:szCs w:val="18"/>
        </w:rPr>
        <w:t>Supplier</w:t>
      </w:r>
      <w:r w:rsidRPr="00C93B1E">
        <w:rPr>
          <w:rFonts w:cs="Arial"/>
          <w:sz w:val="18"/>
          <w:szCs w:val="18"/>
        </w:rPr>
        <w:t xml:space="preserve"> to carry out such Processing.</w:t>
      </w:r>
    </w:p>
    <w:p w14:paraId="412B0C3B" w14:textId="2481F8F5" w:rsidR="007C300B" w:rsidRPr="00D745BB" w:rsidDel="002E42E7" w:rsidRDefault="007C300B" w:rsidP="007D2C3B">
      <w:pPr>
        <w:pStyle w:val="HouseStyleAgtLevel1Heading"/>
        <w:spacing w:after="0"/>
        <w:rPr>
          <w:rFonts w:cs="Arial"/>
          <w:sz w:val="18"/>
          <w:szCs w:val="18"/>
          <w:lang w:val="en-US"/>
        </w:rPr>
      </w:pPr>
      <w:bookmarkStart w:id="38" w:name="_Ref102770238"/>
      <w:r w:rsidRPr="00D745BB" w:rsidDel="002E42E7">
        <w:rPr>
          <w:rFonts w:cs="Arial"/>
          <w:sz w:val="18"/>
          <w:szCs w:val="18"/>
          <w:lang w:val="en-US"/>
        </w:rPr>
        <w:t>Technical and organi</w:t>
      </w:r>
      <w:r w:rsidRPr="00D745BB">
        <w:rPr>
          <w:rFonts w:cs="Arial"/>
          <w:sz w:val="18"/>
          <w:szCs w:val="18"/>
          <w:lang w:val="en-US"/>
        </w:rPr>
        <w:t>s</w:t>
      </w:r>
      <w:r w:rsidRPr="00D745BB" w:rsidDel="002E42E7">
        <w:rPr>
          <w:rFonts w:cs="Arial"/>
          <w:sz w:val="18"/>
          <w:szCs w:val="18"/>
          <w:lang w:val="en-US"/>
        </w:rPr>
        <w:t>ational measures</w:t>
      </w:r>
      <w:bookmarkEnd w:id="38"/>
    </w:p>
    <w:p w14:paraId="4A594E39" w14:textId="298DC602" w:rsidR="005866D4" w:rsidRPr="00E03021" w:rsidRDefault="00290947" w:rsidP="007D2C3B">
      <w:pPr>
        <w:pStyle w:val="HouseStyleAgtLevel2"/>
        <w:spacing w:after="0"/>
        <w:rPr>
          <w:rFonts w:cs="Arial"/>
          <w:sz w:val="18"/>
          <w:szCs w:val="18"/>
        </w:rPr>
      </w:pPr>
      <w:r w:rsidRPr="00C93B1E">
        <w:rPr>
          <w:rFonts w:cs="Arial"/>
          <w:sz w:val="18"/>
          <w:szCs w:val="18"/>
        </w:rPr>
        <w:t>A</w:t>
      </w:r>
      <w:r w:rsidR="005866D4" w:rsidRPr="00C93B1E">
        <w:rPr>
          <w:rFonts w:cs="Arial"/>
          <w:sz w:val="18"/>
          <w:szCs w:val="18"/>
        </w:rPr>
        <w:t xml:space="preserve"> description of the technical and organisational security measures impl</w:t>
      </w:r>
      <w:r w:rsidR="005866D4" w:rsidRPr="00E03021">
        <w:rPr>
          <w:rFonts w:cs="Arial"/>
          <w:sz w:val="18"/>
          <w:szCs w:val="18"/>
        </w:rPr>
        <w:t>emented by Supplier is set out in Annex 2.</w:t>
      </w:r>
    </w:p>
    <w:p w14:paraId="2B80F8F9" w14:textId="1955DC08" w:rsidR="007C300B" w:rsidRPr="00105773" w:rsidRDefault="00566DAF" w:rsidP="007D2C3B">
      <w:pPr>
        <w:pStyle w:val="HouseStyleAgtLevel2"/>
        <w:spacing w:after="0"/>
        <w:rPr>
          <w:rFonts w:cs="Arial"/>
          <w:sz w:val="18"/>
          <w:szCs w:val="18"/>
        </w:rPr>
      </w:pPr>
      <w:r w:rsidRPr="000C5D70">
        <w:rPr>
          <w:rFonts w:cs="Arial"/>
          <w:sz w:val="18"/>
          <w:szCs w:val="18"/>
        </w:rPr>
        <w:t xml:space="preserve">Supplier </w:t>
      </w:r>
      <w:r w:rsidR="007C300B" w:rsidRPr="000C5D70">
        <w:rPr>
          <w:rFonts w:cs="Arial"/>
          <w:sz w:val="18"/>
          <w:szCs w:val="18"/>
        </w:rPr>
        <w:t xml:space="preserve">shall </w:t>
      </w:r>
      <w:r w:rsidR="005866D4" w:rsidRPr="000C5D70">
        <w:rPr>
          <w:rFonts w:cs="Arial"/>
          <w:sz w:val="18"/>
          <w:szCs w:val="18"/>
        </w:rPr>
        <w:t xml:space="preserve">provide and </w:t>
      </w:r>
      <w:r w:rsidR="007C300B" w:rsidRPr="000C5D70">
        <w:rPr>
          <w:rFonts w:cs="Arial"/>
          <w:sz w:val="18"/>
          <w:szCs w:val="18"/>
        </w:rPr>
        <w:t>maintain appropriate technical and organisational measures</w:t>
      </w:r>
      <w:r w:rsidR="003D1D71" w:rsidRPr="00947F04">
        <w:rPr>
          <w:rFonts w:cs="Arial"/>
          <w:sz w:val="18"/>
          <w:szCs w:val="18"/>
        </w:rPr>
        <w:t xml:space="preserve"> </w:t>
      </w:r>
      <w:r w:rsidR="005866D4" w:rsidRPr="004425E8">
        <w:rPr>
          <w:rFonts w:cs="Arial"/>
          <w:sz w:val="18"/>
          <w:szCs w:val="18"/>
        </w:rPr>
        <w:t>that are commensurate with the Services</w:t>
      </w:r>
      <w:r w:rsidR="007C300B" w:rsidRPr="008C109A">
        <w:rPr>
          <w:rFonts w:cs="Arial"/>
          <w:sz w:val="18"/>
          <w:szCs w:val="18"/>
        </w:rPr>
        <w:t xml:space="preserve">. </w:t>
      </w:r>
    </w:p>
    <w:p w14:paraId="05CF560D" w14:textId="0B9E3430" w:rsidR="00826F60" w:rsidRPr="005F4C3F" w:rsidRDefault="005866D4" w:rsidP="007D2C3B">
      <w:pPr>
        <w:pStyle w:val="HouseStyleAgtLevel2"/>
        <w:spacing w:after="0"/>
        <w:rPr>
          <w:rFonts w:cs="Arial"/>
          <w:sz w:val="18"/>
          <w:szCs w:val="18"/>
        </w:rPr>
      </w:pPr>
      <w:r w:rsidRPr="0046178F">
        <w:rPr>
          <w:rFonts w:cs="Arial"/>
          <w:sz w:val="18"/>
          <w:szCs w:val="18"/>
        </w:rPr>
        <w:t>Supplier agrees that it shall ensure that any changes made to the technical and organisation</w:t>
      </w:r>
      <w:r w:rsidR="00E06403" w:rsidRPr="009B7B3B">
        <w:rPr>
          <w:rFonts w:cs="Arial"/>
          <w:sz w:val="18"/>
          <w:szCs w:val="18"/>
        </w:rPr>
        <w:t>al</w:t>
      </w:r>
      <w:r w:rsidRPr="009B7B3B">
        <w:rPr>
          <w:rFonts w:cs="Arial"/>
          <w:sz w:val="18"/>
          <w:szCs w:val="18"/>
        </w:rPr>
        <w:t xml:space="preserve"> measures result in a level of protection for the </w:t>
      </w:r>
      <w:r w:rsidR="007F448D" w:rsidRPr="00986C7A">
        <w:rPr>
          <w:rFonts w:cs="Arial"/>
          <w:sz w:val="18"/>
          <w:szCs w:val="18"/>
        </w:rPr>
        <w:t>Customer</w:t>
      </w:r>
      <w:r w:rsidR="0091705A" w:rsidRPr="00986C7A">
        <w:rPr>
          <w:rFonts w:cs="Arial"/>
          <w:sz w:val="18"/>
          <w:szCs w:val="18"/>
        </w:rPr>
        <w:t xml:space="preserve"> Personal Data</w:t>
      </w:r>
      <w:r w:rsidRPr="005F4C3F">
        <w:rPr>
          <w:rFonts w:cs="Arial"/>
          <w:sz w:val="18"/>
          <w:szCs w:val="18"/>
        </w:rPr>
        <w:t xml:space="preserve"> that is the same as or greater than that which applied as at the </w:t>
      </w:r>
      <w:r w:rsidR="00E06403" w:rsidRPr="005F4C3F">
        <w:rPr>
          <w:rFonts w:cs="Arial"/>
          <w:sz w:val="18"/>
          <w:szCs w:val="18"/>
        </w:rPr>
        <w:t>at the date of this DPA.</w:t>
      </w:r>
    </w:p>
    <w:p w14:paraId="0DDC2228" w14:textId="664A6EE9" w:rsidR="007C300B" w:rsidRPr="00D745BB" w:rsidDel="002E42E7" w:rsidRDefault="00843569" w:rsidP="007D2C3B">
      <w:pPr>
        <w:pStyle w:val="HouseStyleAgtLevel2"/>
        <w:spacing w:after="0"/>
        <w:rPr>
          <w:rFonts w:cs="Arial"/>
          <w:sz w:val="18"/>
          <w:szCs w:val="18"/>
          <w:lang w:val="en-US"/>
        </w:rPr>
      </w:pPr>
      <w:r w:rsidRPr="00C93B1E">
        <w:rPr>
          <w:rFonts w:cs="Arial"/>
          <w:sz w:val="18"/>
          <w:szCs w:val="18"/>
        </w:rPr>
        <w:t>Supplier</w:t>
      </w:r>
      <w:r w:rsidRPr="00D745BB" w:rsidDel="002E42E7">
        <w:rPr>
          <w:rFonts w:cs="Arial"/>
          <w:sz w:val="18"/>
          <w:szCs w:val="18"/>
          <w:lang w:val="en-US"/>
        </w:rPr>
        <w:t xml:space="preserve"> </w:t>
      </w:r>
      <w:r w:rsidR="007C300B" w:rsidRPr="00D745BB" w:rsidDel="002E42E7">
        <w:rPr>
          <w:rFonts w:cs="Arial"/>
          <w:sz w:val="18"/>
          <w:szCs w:val="18"/>
          <w:lang w:val="en-US"/>
        </w:rPr>
        <w:t>shall:</w:t>
      </w:r>
    </w:p>
    <w:p w14:paraId="511706C3" w14:textId="232116B8" w:rsidR="007C300B" w:rsidRPr="00E03021" w:rsidDel="002E42E7" w:rsidRDefault="007C300B" w:rsidP="007D2C3B">
      <w:pPr>
        <w:pStyle w:val="HouseStyleAgtLevel3"/>
        <w:spacing w:after="0" w:line="240" w:lineRule="auto"/>
        <w:ind w:left="1418" w:hanging="567"/>
        <w:rPr>
          <w:rFonts w:cs="Arial"/>
          <w:sz w:val="18"/>
          <w:szCs w:val="18"/>
        </w:rPr>
      </w:pPr>
      <w:r w:rsidRPr="00D745BB" w:rsidDel="002E42E7">
        <w:rPr>
          <w:rFonts w:cs="Arial"/>
          <w:sz w:val="18"/>
          <w:szCs w:val="18"/>
        </w:rPr>
        <w:t xml:space="preserve">only involve </w:t>
      </w:r>
      <w:r w:rsidR="00843569" w:rsidRPr="00D745BB">
        <w:rPr>
          <w:rFonts w:cs="Arial"/>
          <w:sz w:val="18"/>
          <w:szCs w:val="18"/>
        </w:rPr>
        <w:t>Supplier</w:t>
      </w:r>
      <w:r w:rsidR="00843569" w:rsidRPr="00D745BB" w:rsidDel="002E42E7">
        <w:rPr>
          <w:rFonts w:cs="Arial"/>
          <w:sz w:val="18"/>
          <w:szCs w:val="18"/>
        </w:rPr>
        <w:t xml:space="preserve"> </w:t>
      </w:r>
      <w:r w:rsidRPr="00C93B1E" w:rsidDel="002E42E7">
        <w:rPr>
          <w:rFonts w:cs="Arial"/>
          <w:sz w:val="18"/>
          <w:szCs w:val="18"/>
        </w:rPr>
        <w:t xml:space="preserve">Personnel to </w:t>
      </w:r>
      <w:r w:rsidR="00671EE0" w:rsidRPr="00C93B1E">
        <w:rPr>
          <w:rFonts w:cs="Arial"/>
          <w:sz w:val="18"/>
          <w:szCs w:val="18"/>
        </w:rPr>
        <w:t>Proc</w:t>
      </w:r>
      <w:r w:rsidRPr="00E03021" w:rsidDel="002E42E7">
        <w:rPr>
          <w:rFonts w:cs="Arial"/>
          <w:sz w:val="18"/>
          <w:szCs w:val="18"/>
        </w:rPr>
        <w:t xml:space="preserve">ess </w:t>
      </w:r>
      <w:r w:rsidR="007F448D" w:rsidRPr="00D745BB">
        <w:rPr>
          <w:rFonts w:cs="Arial"/>
          <w:sz w:val="18"/>
          <w:szCs w:val="18"/>
        </w:rPr>
        <w:t>Customer</w:t>
      </w:r>
      <w:r w:rsidR="0091705A" w:rsidRPr="00C93B1E">
        <w:rPr>
          <w:rFonts w:cs="Arial"/>
          <w:sz w:val="18"/>
          <w:szCs w:val="18"/>
        </w:rPr>
        <w:t xml:space="preserve"> Personal Data</w:t>
      </w:r>
      <w:r w:rsidRPr="00C93B1E" w:rsidDel="002E42E7">
        <w:rPr>
          <w:rFonts w:cs="Arial"/>
          <w:sz w:val="18"/>
          <w:szCs w:val="18"/>
        </w:rPr>
        <w:t xml:space="preserve"> under the</w:t>
      </w:r>
      <w:r w:rsidR="00F47B90">
        <w:rPr>
          <w:rFonts w:cs="Arial"/>
          <w:sz w:val="18"/>
          <w:szCs w:val="18"/>
        </w:rPr>
        <w:t xml:space="preserve"> Main</w:t>
      </w:r>
      <w:r w:rsidRPr="00C93B1E" w:rsidDel="002E42E7">
        <w:rPr>
          <w:rFonts w:cs="Arial"/>
          <w:sz w:val="18"/>
          <w:szCs w:val="18"/>
        </w:rPr>
        <w:t xml:space="preserve"> Agreement who have had appropriate training pertinent to the care and handling of Personal </w:t>
      </w:r>
      <w:proofErr w:type="gramStart"/>
      <w:r w:rsidRPr="00C93B1E" w:rsidDel="002E42E7">
        <w:rPr>
          <w:rFonts w:cs="Arial"/>
          <w:sz w:val="18"/>
          <w:szCs w:val="18"/>
        </w:rPr>
        <w:t>Data</w:t>
      </w:r>
      <w:r w:rsidR="00417ACE">
        <w:rPr>
          <w:rFonts w:cs="Arial"/>
          <w:sz w:val="18"/>
          <w:szCs w:val="18"/>
        </w:rPr>
        <w:t>;</w:t>
      </w:r>
      <w:proofErr w:type="gramEnd"/>
    </w:p>
    <w:p w14:paraId="7B6B4373" w14:textId="2710D26A" w:rsidR="007C300B" w:rsidRPr="00E03021" w:rsidDel="002E42E7" w:rsidRDefault="007C300B" w:rsidP="007D2C3B">
      <w:pPr>
        <w:pStyle w:val="HouseStyleAgtLevel3"/>
        <w:spacing w:after="0" w:line="240" w:lineRule="auto"/>
        <w:ind w:left="1418" w:hanging="567"/>
        <w:rPr>
          <w:rFonts w:cs="Arial"/>
          <w:sz w:val="18"/>
          <w:szCs w:val="18"/>
        </w:rPr>
      </w:pPr>
      <w:r w:rsidRPr="00D745BB" w:rsidDel="002E42E7">
        <w:rPr>
          <w:rFonts w:cs="Arial"/>
          <w:sz w:val="18"/>
          <w:szCs w:val="18"/>
        </w:rPr>
        <w:t>only authori</w:t>
      </w:r>
      <w:r w:rsidRPr="00D745BB">
        <w:rPr>
          <w:rFonts w:cs="Arial"/>
          <w:sz w:val="18"/>
          <w:szCs w:val="18"/>
        </w:rPr>
        <w:t>s</w:t>
      </w:r>
      <w:r w:rsidRPr="00D745BB" w:rsidDel="002E42E7">
        <w:rPr>
          <w:rFonts w:cs="Arial"/>
          <w:sz w:val="18"/>
          <w:szCs w:val="18"/>
        </w:rPr>
        <w:t xml:space="preserve">e </w:t>
      </w:r>
      <w:r w:rsidR="00113182" w:rsidRPr="00D745BB">
        <w:rPr>
          <w:rFonts w:cs="Arial"/>
          <w:sz w:val="18"/>
          <w:szCs w:val="18"/>
        </w:rPr>
        <w:t>Supplier</w:t>
      </w:r>
      <w:r w:rsidR="00113182" w:rsidRPr="00D745BB" w:rsidDel="002E42E7">
        <w:rPr>
          <w:rFonts w:cs="Arial"/>
          <w:sz w:val="18"/>
          <w:szCs w:val="18"/>
        </w:rPr>
        <w:t xml:space="preserve"> </w:t>
      </w:r>
      <w:r w:rsidRPr="00C93B1E" w:rsidDel="002E42E7">
        <w:rPr>
          <w:rFonts w:cs="Arial"/>
          <w:sz w:val="18"/>
          <w:szCs w:val="18"/>
        </w:rPr>
        <w:t xml:space="preserve">Personnel to </w:t>
      </w:r>
      <w:r w:rsidR="00671EE0" w:rsidRPr="00C93B1E">
        <w:rPr>
          <w:rFonts w:cs="Arial"/>
          <w:sz w:val="18"/>
          <w:szCs w:val="18"/>
        </w:rPr>
        <w:t>Proc</w:t>
      </w:r>
      <w:r w:rsidRPr="00E03021" w:rsidDel="002E42E7">
        <w:rPr>
          <w:rFonts w:cs="Arial"/>
          <w:sz w:val="18"/>
          <w:szCs w:val="18"/>
        </w:rPr>
        <w:t xml:space="preserve">ess </w:t>
      </w:r>
      <w:r w:rsidR="007F448D" w:rsidRPr="00D745BB">
        <w:rPr>
          <w:rFonts w:cs="Arial"/>
          <w:sz w:val="18"/>
          <w:szCs w:val="18"/>
        </w:rPr>
        <w:t>Customer</w:t>
      </w:r>
      <w:r w:rsidR="0091705A" w:rsidRPr="00C93B1E">
        <w:rPr>
          <w:rFonts w:cs="Arial"/>
          <w:sz w:val="18"/>
          <w:szCs w:val="18"/>
        </w:rPr>
        <w:t xml:space="preserve"> Personal Data</w:t>
      </w:r>
      <w:r w:rsidRPr="00C93B1E" w:rsidDel="002E42E7">
        <w:rPr>
          <w:rFonts w:cs="Arial"/>
          <w:sz w:val="18"/>
          <w:szCs w:val="18"/>
        </w:rPr>
        <w:t xml:space="preserve"> if such person is subject to a duty of confidentiality (whether a contractual duty or a statutory duty or otherwise)</w:t>
      </w:r>
      <w:r w:rsidR="00417ACE">
        <w:rPr>
          <w:rFonts w:cs="Arial"/>
          <w:sz w:val="18"/>
          <w:szCs w:val="18"/>
        </w:rPr>
        <w:t>; and</w:t>
      </w:r>
    </w:p>
    <w:p w14:paraId="5D078019" w14:textId="76BA1AAA" w:rsidR="007C300B" w:rsidRPr="00D745BB" w:rsidRDefault="007C300B" w:rsidP="007D2C3B">
      <w:pPr>
        <w:pStyle w:val="HouseStyleAgtLevel3"/>
        <w:spacing w:after="0" w:line="240" w:lineRule="auto"/>
        <w:ind w:left="1418" w:hanging="567"/>
        <w:rPr>
          <w:rFonts w:cs="Arial"/>
          <w:sz w:val="18"/>
          <w:szCs w:val="18"/>
        </w:rPr>
      </w:pPr>
      <w:r w:rsidRPr="00D745BB" w:rsidDel="002E42E7">
        <w:rPr>
          <w:rFonts w:cs="Arial"/>
          <w:sz w:val="18"/>
          <w:szCs w:val="18"/>
        </w:rPr>
        <w:t xml:space="preserve">ensure the reliability of </w:t>
      </w:r>
      <w:r w:rsidR="006B5CFC" w:rsidRPr="00D745BB">
        <w:rPr>
          <w:rFonts w:cs="Arial"/>
          <w:sz w:val="18"/>
          <w:szCs w:val="18"/>
        </w:rPr>
        <w:t>Supplier</w:t>
      </w:r>
      <w:r w:rsidR="006B5CFC" w:rsidRPr="00D745BB" w:rsidDel="002E42E7">
        <w:rPr>
          <w:rFonts w:cs="Arial"/>
          <w:sz w:val="18"/>
          <w:szCs w:val="18"/>
        </w:rPr>
        <w:t xml:space="preserve"> </w:t>
      </w:r>
      <w:r w:rsidRPr="00C93B1E" w:rsidDel="002E42E7">
        <w:rPr>
          <w:rFonts w:cs="Arial"/>
          <w:sz w:val="18"/>
          <w:szCs w:val="18"/>
        </w:rPr>
        <w:t xml:space="preserve">Personnel to whom </w:t>
      </w:r>
      <w:r w:rsidR="006B5CFC" w:rsidRPr="00C93B1E">
        <w:rPr>
          <w:rFonts w:cs="Arial"/>
          <w:sz w:val="18"/>
          <w:szCs w:val="18"/>
        </w:rPr>
        <w:t>Supplier</w:t>
      </w:r>
      <w:r w:rsidR="006B5CFC" w:rsidRPr="00E03021" w:rsidDel="002E42E7">
        <w:rPr>
          <w:rFonts w:cs="Arial"/>
          <w:sz w:val="18"/>
          <w:szCs w:val="18"/>
        </w:rPr>
        <w:t xml:space="preserve"> </w:t>
      </w:r>
      <w:r w:rsidRPr="00E03021" w:rsidDel="002E42E7">
        <w:rPr>
          <w:rFonts w:cs="Arial"/>
          <w:sz w:val="18"/>
          <w:szCs w:val="18"/>
        </w:rPr>
        <w:t xml:space="preserve">has provided access to </w:t>
      </w:r>
      <w:r w:rsidR="007F448D" w:rsidRPr="00D745BB">
        <w:rPr>
          <w:rFonts w:cs="Arial"/>
          <w:sz w:val="18"/>
          <w:szCs w:val="18"/>
        </w:rPr>
        <w:t>Customer</w:t>
      </w:r>
      <w:r w:rsidR="0091705A" w:rsidRPr="00C93B1E">
        <w:rPr>
          <w:rFonts w:cs="Arial"/>
          <w:sz w:val="18"/>
          <w:szCs w:val="18"/>
        </w:rPr>
        <w:t xml:space="preserve"> Personal Data</w:t>
      </w:r>
      <w:r w:rsidRPr="00C93B1E">
        <w:rPr>
          <w:rFonts w:cs="Arial"/>
          <w:sz w:val="18"/>
          <w:szCs w:val="18"/>
        </w:rPr>
        <w:t xml:space="preserve">. </w:t>
      </w:r>
    </w:p>
    <w:p w14:paraId="4F0EC911" w14:textId="4BBC5BE4" w:rsidR="00FC1A6E" w:rsidRDefault="00F47B90" w:rsidP="00FC1A6E">
      <w:pPr>
        <w:pStyle w:val="HouseStyleAgtLevel2"/>
        <w:spacing w:after="120"/>
        <w:rPr>
          <w:rFonts w:cs="Arial"/>
          <w:sz w:val="18"/>
          <w:szCs w:val="18"/>
          <w:lang w:val="en-US"/>
        </w:rPr>
      </w:pPr>
      <w:bookmarkStart w:id="39" w:name="_Hlk101534021"/>
      <w:r>
        <w:rPr>
          <w:rFonts w:cs="Arial"/>
          <w:bCs/>
          <w:sz w:val="18"/>
          <w:szCs w:val="18"/>
          <w:lang w:val="en-US"/>
        </w:rPr>
        <w:t>Kantar</w:t>
      </w:r>
      <w:r w:rsidR="007C300B" w:rsidRPr="00D745BB">
        <w:rPr>
          <w:rFonts w:cs="Arial"/>
          <w:bCs/>
          <w:sz w:val="18"/>
          <w:szCs w:val="18"/>
          <w:lang w:val="en-US"/>
        </w:rPr>
        <w:t xml:space="preserve"> </w:t>
      </w:r>
      <w:r w:rsidR="001B3BA3" w:rsidRPr="00D745BB">
        <w:rPr>
          <w:rFonts w:cs="Arial"/>
          <w:bCs/>
          <w:sz w:val="18"/>
          <w:szCs w:val="18"/>
          <w:lang w:val="en-US"/>
        </w:rPr>
        <w:t>shall</w:t>
      </w:r>
      <w:r w:rsidR="007135B5" w:rsidRPr="00D745BB">
        <w:rPr>
          <w:rFonts w:cs="Arial"/>
          <w:bCs/>
          <w:sz w:val="18"/>
          <w:szCs w:val="18"/>
          <w:lang w:val="en-US"/>
        </w:rPr>
        <w:t xml:space="preserve"> </w:t>
      </w:r>
      <w:r w:rsidR="001B3BA3" w:rsidRPr="00D745BB">
        <w:rPr>
          <w:rFonts w:cs="Arial"/>
          <w:sz w:val="18"/>
          <w:szCs w:val="18"/>
          <w:lang w:val="en-US"/>
        </w:rPr>
        <w:t>comply with</w:t>
      </w:r>
      <w:r w:rsidR="007C300B" w:rsidRPr="00D745BB">
        <w:rPr>
          <w:rFonts w:cs="Arial"/>
          <w:sz w:val="18"/>
          <w:szCs w:val="18"/>
          <w:lang w:val="en-US"/>
        </w:rPr>
        <w:t xml:space="preserve"> and will continue to comply with Data Protection Laws</w:t>
      </w:r>
      <w:r w:rsidR="00CD632F" w:rsidRPr="00D745BB">
        <w:rPr>
          <w:rFonts w:cs="Arial"/>
          <w:sz w:val="18"/>
          <w:szCs w:val="18"/>
          <w:lang w:val="en-US"/>
        </w:rPr>
        <w:t xml:space="preserve"> and Supplier shall inform </w:t>
      </w:r>
      <w:r>
        <w:rPr>
          <w:rFonts w:cs="Arial"/>
          <w:sz w:val="18"/>
          <w:szCs w:val="18"/>
          <w:lang w:val="en-US"/>
        </w:rPr>
        <w:t>Kantar</w:t>
      </w:r>
      <w:r w:rsidR="00CD632F" w:rsidRPr="00D745BB">
        <w:rPr>
          <w:rFonts w:cs="Arial"/>
          <w:sz w:val="18"/>
          <w:szCs w:val="18"/>
          <w:lang w:val="en-US"/>
        </w:rPr>
        <w:t xml:space="preserve"> if, in the Supplier opinion, instructions given by </w:t>
      </w:r>
      <w:r>
        <w:rPr>
          <w:rFonts w:cs="Arial"/>
          <w:sz w:val="18"/>
          <w:szCs w:val="18"/>
          <w:lang w:val="en-US"/>
        </w:rPr>
        <w:t>Kantar</w:t>
      </w:r>
      <w:r w:rsidR="00CD632F" w:rsidRPr="00D745BB">
        <w:rPr>
          <w:rFonts w:cs="Arial"/>
          <w:sz w:val="18"/>
          <w:szCs w:val="18"/>
          <w:lang w:val="en-US"/>
        </w:rPr>
        <w:t xml:space="preserve"> infringe Data Protection Laws</w:t>
      </w:r>
      <w:bookmarkEnd w:id="39"/>
      <w:r w:rsidR="007135B5" w:rsidRPr="00D745BB">
        <w:rPr>
          <w:rFonts w:cs="Arial"/>
          <w:sz w:val="18"/>
          <w:szCs w:val="18"/>
          <w:lang w:val="en-US"/>
        </w:rPr>
        <w:t>.</w:t>
      </w:r>
    </w:p>
    <w:p w14:paraId="141E1013" w14:textId="77777777" w:rsidR="000A555B" w:rsidRDefault="000A555B" w:rsidP="000A2903">
      <w:pPr>
        <w:pStyle w:val="HouseStyleAgtLevel2"/>
        <w:numPr>
          <w:ilvl w:val="0"/>
          <w:numId w:val="0"/>
        </w:numPr>
        <w:spacing w:after="120"/>
        <w:ind w:left="851"/>
        <w:rPr>
          <w:rFonts w:cs="Arial"/>
          <w:sz w:val="18"/>
          <w:szCs w:val="18"/>
          <w:lang w:val="en-US"/>
        </w:rPr>
      </w:pPr>
    </w:p>
    <w:p w14:paraId="798844A1" w14:textId="7BDCE017" w:rsidR="0075594A" w:rsidRPr="00D745BB" w:rsidRDefault="0075594A" w:rsidP="007D2C3B">
      <w:pPr>
        <w:pStyle w:val="HouseStyleAgtLevel1Heading"/>
        <w:keepNext w:val="0"/>
        <w:spacing w:after="0" w:line="240" w:lineRule="auto"/>
        <w:rPr>
          <w:rFonts w:cs="Arial"/>
          <w:sz w:val="18"/>
          <w:szCs w:val="18"/>
        </w:rPr>
      </w:pPr>
      <w:bookmarkStart w:id="40" w:name="_Toc97289107"/>
      <w:bookmarkStart w:id="41" w:name="_Ref97807786"/>
      <w:bookmarkStart w:id="42" w:name="_Toc99106113"/>
      <w:bookmarkStart w:id="43" w:name="_Toc100614534"/>
      <w:bookmarkStart w:id="44" w:name="_Ref102759380"/>
      <w:r w:rsidRPr="00D745BB">
        <w:rPr>
          <w:rFonts w:cs="Arial"/>
          <w:bCs/>
          <w:sz w:val="18"/>
          <w:szCs w:val="18"/>
          <w:lang w:val="en-US"/>
        </w:rPr>
        <w:lastRenderedPageBreak/>
        <w:t>RIGHTS OF DATA SUBJECTS</w:t>
      </w:r>
      <w:bookmarkEnd w:id="40"/>
      <w:bookmarkEnd w:id="41"/>
      <w:bookmarkEnd w:id="42"/>
      <w:bookmarkEnd w:id="43"/>
      <w:bookmarkEnd w:id="44"/>
    </w:p>
    <w:p w14:paraId="3DE868B6" w14:textId="4910C87D" w:rsidR="008F5CDE" w:rsidRPr="00D745BB" w:rsidRDefault="008F5CDE" w:rsidP="007D2C3B">
      <w:pPr>
        <w:pStyle w:val="HouseStyleAgtLevel2"/>
        <w:spacing w:after="0" w:line="240" w:lineRule="auto"/>
        <w:rPr>
          <w:rFonts w:cs="Arial"/>
          <w:bCs/>
          <w:sz w:val="18"/>
          <w:szCs w:val="18"/>
          <w:lang w:val="en-US"/>
        </w:rPr>
      </w:pPr>
      <w:bookmarkStart w:id="45" w:name="_Toc97289108"/>
      <w:bookmarkStart w:id="46" w:name="_Ref97807621"/>
      <w:bookmarkStart w:id="47" w:name="_Ref98937127"/>
      <w:bookmarkStart w:id="48" w:name="_Toc99106114"/>
      <w:r w:rsidRPr="00C93B1E">
        <w:rPr>
          <w:rFonts w:cs="Arial"/>
          <w:sz w:val="18"/>
          <w:szCs w:val="18"/>
        </w:rPr>
        <w:t>Supplier</w:t>
      </w:r>
      <w:r w:rsidRPr="00D745BB">
        <w:rPr>
          <w:rFonts w:cs="Arial"/>
          <w:bCs/>
          <w:sz w:val="18"/>
          <w:szCs w:val="18"/>
          <w:lang w:val="en-US"/>
        </w:rPr>
        <w:t xml:space="preserve"> shall to the extent legally permitted,</w:t>
      </w:r>
      <w:r w:rsidR="007E5404" w:rsidRPr="00D745BB">
        <w:rPr>
          <w:rFonts w:cs="Arial"/>
          <w:bCs/>
          <w:sz w:val="18"/>
          <w:szCs w:val="18"/>
          <w:lang w:val="en-US"/>
        </w:rPr>
        <w:t xml:space="preserve"> immediately</w:t>
      </w:r>
      <w:r w:rsidRPr="00D745BB">
        <w:rPr>
          <w:rFonts w:cs="Arial"/>
          <w:bCs/>
          <w:sz w:val="18"/>
          <w:szCs w:val="18"/>
          <w:lang w:val="en-US"/>
        </w:rPr>
        <w:t xml:space="preserve"> notify </w:t>
      </w:r>
      <w:r w:rsidR="00F47B90">
        <w:rPr>
          <w:rFonts w:cs="Arial"/>
          <w:bCs/>
          <w:sz w:val="18"/>
          <w:szCs w:val="18"/>
          <w:lang w:val="en-US"/>
        </w:rPr>
        <w:t>Kantar</w:t>
      </w:r>
      <w:r w:rsidR="00423A0A" w:rsidRPr="00D745BB">
        <w:rPr>
          <w:rFonts w:cs="Arial"/>
          <w:b/>
          <w:sz w:val="18"/>
          <w:szCs w:val="18"/>
          <w:lang w:val="en-US"/>
        </w:rPr>
        <w:t xml:space="preserve"> </w:t>
      </w:r>
      <w:r w:rsidRPr="00D745BB">
        <w:rPr>
          <w:rFonts w:cs="Arial"/>
          <w:bCs/>
          <w:sz w:val="18"/>
          <w:szCs w:val="18"/>
          <w:lang w:val="en-US"/>
        </w:rPr>
        <w:t>if Supplier receives a request from a Data Subject, third parties, relevant data protection authorities in the relevant local jurisdiction</w:t>
      </w:r>
      <w:r w:rsidR="00A23DEE">
        <w:rPr>
          <w:rFonts w:cs="Arial"/>
          <w:bCs/>
          <w:sz w:val="18"/>
          <w:szCs w:val="18"/>
          <w:lang w:val="en-US"/>
        </w:rPr>
        <w:t>,</w:t>
      </w:r>
      <w:r w:rsidRPr="00D745BB">
        <w:rPr>
          <w:rFonts w:cs="Arial"/>
          <w:bCs/>
          <w:sz w:val="18"/>
          <w:szCs w:val="18"/>
          <w:lang w:val="en-US"/>
        </w:rPr>
        <w:t xml:space="preserve"> or any other law enforcement authority, to exercise the Data Subject’s right of access, right to rectification, restriction of Processing, erasure (right to be forgotten), data portability, right to object to the Processing, or its right not to be subject to automated individual decision making (</w:t>
      </w:r>
      <w:r w:rsidRPr="00D745BB">
        <w:rPr>
          <w:rFonts w:cs="Arial"/>
          <w:b/>
          <w:sz w:val="18"/>
          <w:szCs w:val="18"/>
          <w:lang w:val="en-US"/>
        </w:rPr>
        <w:t>Data Subject Request</w:t>
      </w:r>
      <w:r w:rsidRPr="00D745BB">
        <w:rPr>
          <w:rFonts w:cs="Arial"/>
          <w:bCs/>
          <w:sz w:val="18"/>
          <w:szCs w:val="18"/>
          <w:lang w:val="en-US"/>
        </w:rPr>
        <w:t xml:space="preserve">). </w:t>
      </w:r>
    </w:p>
    <w:p w14:paraId="1805D826" w14:textId="4399B339" w:rsidR="008F5CDE" w:rsidRPr="00D745BB" w:rsidRDefault="008F5CDE" w:rsidP="007D2C3B">
      <w:pPr>
        <w:pStyle w:val="HouseStyleAgtLevel2"/>
        <w:spacing w:after="0" w:line="240" w:lineRule="auto"/>
        <w:rPr>
          <w:rFonts w:cs="Arial"/>
          <w:bCs/>
          <w:sz w:val="18"/>
          <w:szCs w:val="18"/>
          <w:lang w:val="en-US"/>
        </w:rPr>
      </w:pPr>
      <w:proofErr w:type="gramStart"/>
      <w:r w:rsidRPr="00D745BB">
        <w:rPr>
          <w:rFonts w:cs="Arial"/>
          <w:bCs/>
          <w:sz w:val="18"/>
          <w:szCs w:val="18"/>
          <w:lang w:val="en-US"/>
        </w:rPr>
        <w:t>Taking into account</w:t>
      </w:r>
      <w:proofErr w:type="gramEnd"/>
      <w:r w:rsidRPr="00D745BB">
        <w:rPr>
          <w:rFonts w:cs="Arial"/>
          <w:bCs/>
          <w:sz w:val="18"/>
          <w:szCs w:val="18"/>
          <w:lang w:val="en-US"/>
        </w:rPr>
        <w:t xml:space="preserve"> the nature of the Processing, </w:t>
      </w:r>
      <w:r w:rsidR="006F1D5E" w:rsidRPr="00D745BB">
        <w:rPr>
          <w:rFonts w:cs="Arial"/>
          <w:bCs/>
          <w:sz w:val="18"/>
          <w:szCs w:val="18"/>
          <w:lang w:val="en-US"/>
        </w:rPr>
        <w:t xml:space="preserve">Supplier </w:t>
      </w:r>
      <w:r w:rsidRPr="00D745BB">
        <w:rPr>
          <w:rFonts w:cs="Arial"/>
          <w:bCs/>
          <w:sz w:val="18"/>
          <w:szCs w:val="18"/>
          <w:lang w:val="en-US"/>
        </w:rPr>
        <w:t xml:space="preserve">shall in accordance with </w:t>
      </w:r>
      <w:r w:rsidR="00F47B90">
        <w:rPr>
          <w:rFonts w:cs="Arial"/>
          <w:bCs/>
          <w:sz w:val="18"/>
          <w:szCs w:val="18"/>
          <w:lang w:val="en-US"/>
        </w:rPr>
        <w:t>Kantar</w:t>
      </w:r>
      <w:r w:rsidR="004A1177" w:rsidRPr="00D745BB">
        <w:rPr>
          <w:rFonts w:cs="Arial"/>
          <w:bCs/>
          <w:sz w:val="18"/>
          <w:szCs w:val="18"/>
          <w:lang w:val="en-US"/>
        </w:rPr>
        <w:t xml:space="preserve">’s </w:t>
      </w:r>
      <w:r w:rsidRPr="00D745BB">
        <w:rPr>
          <w:rFonts w:cs="Arial"/>
          <w:bCs/>
          <w:sz w:val="18"/>
          <w:szCs w:val="18"/>
          <w:lang w:val="en-US"/>
        </w:rPr>
        <w:t xml:space="preserve">reasonable instructions, assist </w:t>
      </w:r>
      <w:r w:rsidR="00F47B90">
        <w:rPr>
          <w:rFonts w:cs="Arial"/>
          <w:bCs/>
          <w:sz w:val="18"/>
          <w:szCs w:val="18"/>
          <w:lang w:val="en-US"/>
        </w:rPr>
        <w:t>Kantar</w:t>
      </w:r>
      <w:r w:rsidR="004A1177" w:rsidRPr="00D745BB">
        <w:rPr>
          <w:rFonts w:cs="Arial"/>
          <w:bCs/>
          <w:sz w:val="18"/>
          <w:szCs w:val="18"/>
          <w:lang w:val="en-US"/>
        </w:rPr>
        <w:t xml:space="preserve"> </w:t>
      </w:r>
      <w:r w:rsidRPr="00D745BB">
        <w:rPr>
          <w:rFonts w:cs="Arial"/>
          <w:bCs/>
          <w:sz w:val="18"/>
          <w:szCs w:val="18"/>
          <w:lang w:val="en-US"/>
        </w:rPr>
        <w:t xml:space="preserve">by appropriate technical and </w:t>
      </w:r>
      <w:r w:rsidRPr="00C93B1E">
        <w:rPr>
          <w:rFonts w:cs="Arial"/>
          <w:sz w:val="18"/>
          <w:szCs w:val="18"/>
        </w:rPr>
        <w:t>organisational</w:t>
      </w:r>
      <w:r w:rsidRPr="00D745BB">
        <w:rPr>
          <w:rFonts w:cs="Arial"/>
          <w:bCs/>
          <w:sz w:val="18"/>
          <w:szCs w:val="18"/>
          <w:lang w:val="en-US"/>
        </w:rPr>
        <w:t xml:space="preserve"> measures, insofar as this is possible, for the fulfilment of </w:t>
      </w:r>
      <w:r w:rsidR="00F47B90">
        <w:rPr>
          <w:rFonts w:cs="Arial"/>
          <w:bCs/>
          <w:sz w:val="18"/>
          <w:szCs w:val="18"/>
          <w:lang w:val="en-US"/>
        </w:rPr>
        <w:t>Kantar</w:t>
      </w:r>
      <w:r w:rsidR="004A1177" w:rsidRPr="00D745BB">
        <w:rPr>
          <w:rFonts w:cs="Arial"/>
          <w:bCs/>
          <w:sz w:val="18"/>
          <w:szCs w:val="18"/>
          <w:lang w:val="en-US"/>
        </w:rPr>
        <w:t xml:space="preserve">’s </w:t>
      </w:r>
      <w:r w:rsidRPr="00D745BB">
        <w:rPr>
          <w:rFonts w:cs="Arial"/>
          <w:bCs/>
          <w:sz w:val="18"/>
          <w:szCs w:val="18"/>
          <w:lang w:val="en-US"/>
        </w:rPr>
        <w:t>obligation to respond to a Data Subject Request under Data Protection Laws.</w:t>
      </w:r>
    </w:p>
    <w:p w14:paraId="1E5F8F0E" w14:textId="68FA804A" w:rsidR="00A3695A" w:rsidRPr="00D745BB" w:rsidRDefault="006F5FAE" w:rsidP="007D2C3B">
      <w:pPr>
        <w:pStyle w:val="HouseStyleAgtLevel2"/>
        <w:spacing w:after="0" w:line="240" w:lineRule="auto"/>
        <w:rPr>
          <w:rFonts w:cs="Arial"/>
          <w:bCs/>
          <w:sz w:val="18"/>
          <w:szCs w:val="18"/>
          <w:lang w:val="en-US"/>
        </w:rPr>
      </w:pPr>
      <w:r w:rsidRPr="00D745BB">
        <w:rPr>
          <w:rFonts w:cs="Arial"/>
          <w:bCs/>
          <w:sz w:val="18"/>
          <w:szCs w:val="18"/>
          <w:lang w:val="en-US"/>
        </w:rPr>
        <w:t xml:space="preserve">If </w:t>
      </w:r>
      <w:r w:rsidR="00F47B90">
        <w:rPr>
          <w:rFonts w:cs="Arial"/>
          <w:bCs/>
          <w:sz w:val="18"/>
          <w:szCs w:val="18"/>
          <w:lang w:val="en-US"/>
        </w:rPr>
        <w:t>Kantar</w:t>
      </w:r>
      <w:r w:rsidR="004A1177" w:rsidRPr="00D745BB">
        <w:rPr>
          <w:rFonts w:cs="Arial"/>
          <w:bCs/>
          <w:sz w:val="18"/>
          <w:szCs w:val="18"/>
          <w:lang w:val="en-US"/>
        </w:rPr>
        <w:t xml:space="preserve"> </w:t>
      </w:r>
      <w:r w:rsidR="00A3695A" w:rsidRPr="00D745BB">
        <w:rPr>
          <w:rFonts w:cs="Arial"/>
          <w:bCs/>
          <w:sz w:val="18"/>
          <w:szCs w:val="18"/>
          <w:lang w:val="en-US"/>
        </w:rPr>
        <w:t xml:space="preserve">does not have the ability to address a Data Subject Request, Supplier shall upon </w:t>
      </w:r>
      <w:r w:rsidR="00F47B90">
        <w:rPr>
          <w:rFonts w:cs="Arial"/>
          <w:bCs/>
          <w:sz w:val="18"/>
          <w:szCs w:val="18"/>
          <w:lang w:val="en-US"/>
        </w:rPr>
        <w:t>Kantar</w:t>
      </w:r>
      <w:r w:rsidR="004A1177" w:rsidRPr="00D745BB">
        <w:rPr>
          <w:rFonts w:cs="Arial"/>
          <w:bCs/>
          <w:sz w:val="18"/>
          <w:szCs w:val="18"/>
          <w:lang w:val="en-US"/>
        </w:rPr>
        <w:t xml:space="preserve">’s </w:t>
      </w:r>
      <w:r w:rsidR="00A3695A" w:rsidRPr="00D745BB">
        <w:rPr>
          <w:rFonts w:cs="Arial"/>
          <w:bCs/>
          <w:sz w:val="18"/>
          <w:szCs w:val="18"/>
          <w:lang w:val="en-US"/>
        </w:rPr>
        <w:t xml:space="preserve">request provide commercially reasonable efforts to assist </w:t>
      </w:r>
      <w:r w:rsidR="00F47B90">
        <w:rPr>
          <w:rFonts w:cs="Arial"/>
          <w:bCs/>
          <w:sz w:val="18"/>
          <w:szCs w:val="18"/>
          <w:lang w:val="en-US"/>
        </w:rPr>
        <w:t>Kantar</w:t>
      </w:r>
      <w:r w:rsidR="004A1177" w:rsidRPr="00D745BB">
        <w:rPr>
          <w:rFonts w:cs="Arial"/>
          <w:bCs/>
          <w:sz w:val="18"/>
          <w:szCs w:val="18"/>
          <w:lang w:val="en-US"/>
        </w:rPr>
        <w:t xml:space="preserve"> </w:t>
      </w:r>
      <w:r w:rsidR="00A3695A" w:rsidRPr="00D745BB">
        <w:rPr>
          <w:rFonts w:cs="Arial"/>
          <w:bCs/>
          <w:sz w:val="18"/>
          <w:szCs w:val="18"/>
          <w:lang w:val="en-US"/>
        </w:rPr>
        <w:t xml:space="preserve">in responding to such Data </w:t>
      </w:r>
      <w:r w:rsidR="00A3695A" w:rsidRPr="00D745BB">
        <w:rPr>
          <w:rFonts w:cs="Arial"/>
          <w:sz w:val="18"/>
          <w:szCs w:val="18"/>
        </w:rPr>
        <w:t>Subject</w:t>
      </w:r>
      <w:r w:rsidR="00A3695A" w:rsidRPr="00D745BB">
        <w:rPr>
          <w:rFonts w:cs="Arial"/>
          <w:bCs/>
          <w:sz w:val="18"/>
          <w:szCs w:val="18"/>
          <w:lang w:val="en-US"/>
        </w:rPr>
        <w:t xml:space="preserve"> Reques</w:t>
      </w:r>
      <w:r w:rsidR="00D03D2D" w:rsidRPr="00D745BB">
        <w:rPr>
          <w:rFonts w:cs="Arial"/>
          <w:bCs/>
          <w:sz w:val="18"/>
          <w:szCs w:val="18"/>
          <w:lang w:val="en-US"/>
        </w:rPr>
        <w:t>t</w:t>
      </w:r>
      <w:r w:rsidR="00A3695A" w:rsidRPr="00D745BB">
        <w:rPr>
          <w:rFonts w:cs="Arial"/>
          <w:bCs/>
          <w:sz w:val="18"/>
          <w:szCs w:val="18"/>
          <w:lang w:val="en-US"/>
        </w:rPr>
        <w:t xml:space="preserve">, to the extent Supplier is legally permitted to do so and the response to such </w:t>
      </w:r>
      <w:r w:rsidR="00A3695A" w:rsidRPr="00083F9E">
        <w:rPr>
          <w:rFonts w:cs="Arial"/>
          <w:bCs/>
          <w:sz w:val="18"/>
          <w:szCs w:val="18"/>
          <w:lang w:val="en-US"/>
        </w:rPr>
        <w:t xml:space="preserve">Data Subject Request is required under Data Protection Laws. </w:t>
      </w:r>
    </w:p>
    <w:p w14:paraId="3DA26298" w14:textId="5E641279" w:rsidR="00090AC1" w:rsidRPr="00D745BB" w:rsidRDefault="001F0D73" w:rsidP="007D2C3B">
      <w:pPr>
        <w:pStyle w:val="HouseStyleAgtLevel2"/>
        <w:spacing w:line="240" w:lineRule="auto"/>
        <w:rPr>
          <w:rFonts w:cs="Arial"/>
          <w:bCs/>
          <w:sz w:val="18"/>
          <w:szCs w:val="18"/>
          <w:lang w:val="en-US"/>
        </w:rPr>
      </w:pPr>
      <w:r w:rsidRPr="00D745BB">
        <w:rPr>
          <w:rFonts w:cs="Arial"/>
          <w:sz w:val="18"/>
          <w:szCs w:val="18"/>
          <w:lang w:val="en-US"/>
        </w:rPr>
        <w:t>N</w:t>
      </w:r>
      <w:r w:rsidR="00090AC1" w:rsidRPr="00D745BB">
        <w:rPr>
          <w:rFonts w:cs="Arial"/>
          <w:sz w:val="18"/>
          <w:szCs w:val="18"/>
          <w:lang w:val="en-US"/>
        </w:rPr>
        <w:t xml:space="preserve">either </w:t>
      </w:r>
      <w:r w:rsidR="00090AC1" w:rsidRPr="00D745BB">
        <w:rPr>
          <w:rFonts w:cs="Arial"/>
          <w:sz w:val="18"/>
          <w:szCs w:val="18"/>
        </w:rPr>
        <w:t xml:space="preserve">Supplier nor relevant </w:t>
      </w:r>
      <w:r w:rsidR="00D41A68" w:rsidRPr="00D745BB">
        <w:rPr>
          <w:rFonts w:cs="Arial"/>
          <w:sz w:val="18"/>
          <w:szCs w:val="18"/>
        </w:rPr>
        <w:t>Sub-processor</w:t>
      </w:r>
      <w:r w:rsidR="00090AC1" w:rsidRPr="00D745BB">
        <w:rPr>
          <w:rFonts w:cs="Arial"/>
          <w:sz w:val="18"/>
          <w:szCs w:val="18"/>
        </w:rPr>
        <w:t xml:space="preserve"> shall respond to </w:t>
      </w:r>
      <w:r w:rsidR="00C858F0" w:rsidRPr="00D745BB">
        <w:rPr>
          <w:rFonts w:cs="Arial"/>
          <w:sz w:val="18"/>
          <w:szCs w:val="18"/>
        </w:rPr>
        <w:t>a Data Subject Request</w:t>
      </w:r>
      <w:r w:rsidR="00090AC1" w:rsidRPr="00D745BB">
        <w:rPr>
          <w:rFonts w:cs="Arial"/>
          <w:sz w:val="18"/>
          <w:szCs w:val="18"/>
        </w:rPr>
        <w:t xml:space="preserve"> unless </w:t>
      </w:r>
      <w:r w:rsidR="00527787" w:rsidRPr="00D745BB">
        <w:rPr>
          <w:rFonts w:cs="Arial"/>
          <w:bCs/>
          <w:sz w:val="18"/>
          <w:szCs w:val="18"/>
          <w:lang w:val="en-US"/>
        </w:rPr>
        <w:t>authorized</w:t>
      </w:r>
      <w:r w:rsidR="00090AC1" w:rsidRPr="00D745BB">
        <w:rPr>
          <w:rFonts w:cs="Arial"/>
          <w:sz w:val="18"/>
          <w:szCs w:val="18"/>
        </w:rPr>
        <w:t xml:space="preserve"> to do so by </w:t>
      </w:r>
      <w:r w:rsidR="00F47B90">
        <w:rPr>
          <w:rFonts w:cs="Arial"/>
          <w:sz w:val="18"/>
          <w:szCs w:val="18"/>
        </w:rPr>
        <w:t>Kantar</w:t>
      </w:r>
      <w:r w:rsidR="00090AC1" w:rsidRPr="00D745BB">
        <w:rPr>
          <w:rFonts w:cs="Arial"/>
          <w:bCs/>
          <w:sz w:val="18"/>
          <w:szCs w:val="18"/>
          <w:lang w:val="en-US"/>
        </w:rPr>
        <w:t>.</w:t>
      </w:r>
    </w:p>
    <w:p w14:paraId="0B77C736" w14:textId="77777777" w:rsidR="0075594A" w:rsidRPr="00D745BB" w:rsidRDefault="0075594A" w:rsidP="007D2C3B">
      <w:pPr>
        <w:pStyle w:val="HouseStyleAgtLevel1Heading"/>
        <w:keepNext w:val="0"/>
        <w:spacing w:after="0" w:line="240" w:lineRule="auto"/>
        <w:rPr>
          <w:rFonts w:cs="Arial"/>
          <w:bCs/>
          <w:sz w:val="18"/>
          <w:szCs w:val="18"/>
          <w:lang w:val="en-US"/>
        </w:rPr>
      </w:pPr>
      <w:bookmarkStart w:id="49" w:name="_Toc100614535"/>
      <w:bookmarkStart w:id="50" w:name="_Ref100614939"/>
      <w:bookmarkStart w:id="51" w:name="_Ref100776905"/>
      <w:r w:rsidRPr="00D745BB">
        <w:rPr>
          <w:rFonts w:cs="Arial"/>
          <w:bCs/>
          <w:sz w:val="18"/>
          <w:szCs w:val="18"/>
          <w:lang w:val="en-US"/>
        </w:rPr>
        <w:t>SUB-PROCESSORS</w:t>
      </w:r>
      <w:bookmarkEnd w:id="45"/>
      <w:bookmarkEnd w:id="46"/>
      <w:bookmarkEnd w:id="47"/>
      <w:bookmarkEnd w:id="48"/>
      <w:bookmarkEnd w:id="49"/>
      <w:bookmarkEnd w:id="50"/>
      <w:bookmarkEnd w:id="51"/>
    </w:p>
    <w:p w14:paraId="222CC74C" w14:textId="6F5FDD9B" w:rsidR="002B47F9" w:rsidRPr="00D745BB" w:rsidRDefault="003B0858" w:rsidP="007D2C3B">
      <w:pPr>
        <w:pStyle w:val="HouseStyleAgtLevel2"/>
        <w:spacing w:after="0" w:line="240" w:lineRule="auto"/>
        <w:rPr>
          <w:rFonts w:cs="Arial"/>
          <w:sz w:val="18"/>
          <w:szCs w:val="18"/>
          <w:lang w:val="en-US"/>
        </w:rPr>
      </w:pPr>
      <w:r w:rsidRPr="00D745BB">
        <w:rPr>
          <w:rFonts w:cs="Arial"/>
          <w:sz w:val="18"/>
          <w:szCs w:val="18"/>
          <w:lang w:val="en-US"/>
        </w:rPr>
        <w:t>Supplier</w:t>
      </w:r>
      <w:r w:rsidR="00E66751" w:rsidRPr="00D745BB">
        <w:rPr>
          <w:rFonts w:cs="Arial"/>
          <w:sz w:val="18"/>
          <w:szCs w:val="18"/>
          <w:lang w:val="en-US"/>
        </w:rPr>
        <w:t xml:space="preserve"> will not share, transfer, disclose, make available or otherwise provide access to any </w:t>
      </w:r>
      <w:r w:rsidR="007F448D" w:rsidRPr="00D745BB">
        <w:rPr>
          <w:rFonts w:cs="Arial"/>
          <w:sz w:val="18"/>
          <w:szCs w:val="18"/>
          <w:lang w:val="en-US"/>
        </w:rPr>
        <w:t>Customer</w:t>
      </w:r>
      <w:r w:rsidR="00E66751" w:rsidRPr="00D745BB">
        <w:rPr>
          <w:rFonts w:cs="Arial"/>
          <w:sz w:val="18"/>
          <w:szCs w:val="18"/>
          <w:lang w:val="en-US"/>
        </w:rPr>
        <w:t xml:space="preserve"> Personal Data to any third party (including</w:t>
      </w:r>
      <w:r w:rsidR="00B33813" w:rsidRPr="00D745BB">
        <w:rPr>
          <w:rFonts w:cs="Arial"/>
          <w:sz w:val="18"/>
          <w:szCs w:val="18"/>
          <w:lang w:val="en-US"/>
        </w:rPr>
        <w:t xml:space="preserve"> Supplier Affiliates</w:t>
      </w:r>
      <w:r w:rsidR="00E66751" w:rsidRPr="00D745BB">
        <w:rPr>
          <w:rFonts w:cs="Arial"/>
          <w:sz w:val="18"/>
          <w:szCs w:val="18"/>
          <w:lang w:val="en-US"/>
        </w:rPr>
        <w:t xml:space="preserve">), or contract any of its rights or obligations concerning </w:t>
      </w:r>
      <w:r w:rsidR="007F448D" w:rsidRPr="00D745BB">
        <w:rPr>
          <w:rFonts w:cs="Arial"/>
          <w:sz w:val="18"/>
          <w:szCs w:val="18"/>
          <w:lang w:val="en-US"/>
        </w:rPr>
        <w:t>Customer</w:t>
      </w:r>
      <w:r w:rsidR="00E66751" w:rsidRPr="00D745BB">
        <w:rPr>
          <w:rFonts w:cs="Arial"/>
          <w:sz w:val="18"/>
          <w:szCs w:val="18"/>
          <w:lang w:val="en-US"/>
        </w:rPr>
        <w:t xml:space="preserve"> Personal Data performed on behalf of </w:t>
      </w:r>
      <w:r w:rsidR="00F47B90">
        <w:rPr>
          <w:rFonts w:cs="Arial"/>
          <w:sz w:val="18"/>
          <w:szCs w:val="18"/>
          <w:lang w:val="en-US"/>
        </w:rPr>
        <w:t>Kantar</w:t>
      </w:r>
      <w:r w:rsidR="00E66751" w:rsidRPr="00D745BB">
        <w:rPr>
          <w:rFonts w:cs="Arial"/>
          <w:sz w:val="18"/>
          <w:szCs w:val="18"/>
          <w:lang w:val="en-US"/>
        </w:rPr>
        <w:t xml:space="preserve"> pursuant to this DPA to a Sub-</w:t>
      </w:r>
      <w:r w:rsidR="005A7D42" w:rsidRPr="00D745BB">
        <w:rPr>
          <w:rFonts w:cs="Arial"/>
          <w:sz w:val="18"/>
          <w:szCs w:val="18"/>
          <w:lang w:val="en-US"/>
        </w:rPr>
        <w:t>p</w:t>
      </w:r>
      <w:r w:rsidR="00E66751" w:rsidRPr="00D745BB">
        <w:rPr>
          <w:rFonts w:cs="Arial"/>
          <w:sz w:val="18"/>
          <w:szCs w:val="18"/>
          <w:lang w:val="en-US"/>
        </w:rPr>
        <w:t xml:space="preserve">rocessor without the specific written consent of </w:t>
      </w:r>
      <w:r w:rsidR="00F47B90">
        <w:rPr>
          <w:rFonts w:cs="Arial"/>
          <w:sz w:val="18"/>
          <w:szCs w:val="18"/>
          <w:lang w:val="en-US"/>
        </w:rPr>
        <w:t>Kantar</w:t>
      </w:r>
      <w:r w:rsidR="00E66751" w:rsidRPr="00D745BB">
        <w:rPr>
          <w:rFonts w:cs="Arial"/>
          <w:sz w:val="18"/>
          <w:szCs w:val="18"/>
          <w:lang w:val="en-US"/>
        </w:rPr>
        <w:t xml:space="preserve">. For the avoidance of doubt, </w:t>
      </w:r>
      <w:r w:rsidR="00F47B90">
        <w:rPr>
          <w:rFonts w:cs="Arial"/>
          <w:sz w:val="18"/>
          <w:szCs w:val="18"/>
          <w:lang w:val="en-US"/>
        </w:rPr>
        <w:t>Kantar</w:t>
      </w:r>
      <w:r w:rsidR="00B33813" w:rsidRPr="00D745BB">
        <w:rPr>
          <w:rFonts w:cs="Arial"/>
          <w:sz w:val="18"/>
          <w:szCs w:val="18"/>
          <w:lang w:val="en-US"/>
        </w:rPr>
        <w:t>’s</w:t>
      </w:r>
      <w:r w:rsidR="00E66751" w:rsidRPr="00D745BB">
        <w:rPr>
          <w:rFonts w:cs="Arial"/>
          <w:sz w:val="18"/>
          <w:szCs w:val="18"/>
          <w:lang w:val="en-US"/>
        </w:rPr>
        <w:t xml:space="preserve"> prior written consent must be obtained for each and any change of Sub-</w:t>
      </w:r>
      <w:r w:rsidR="005A7D42" w:rsidRPr="00D745BB">
        <w:rPr>
          <w:rFonts w:cs="Arial"/>
          <w:sz w:val="18"/>
          <w:szCs w:val="18"/>
          <w:lang w:val="en-US"/>
        </w:rPr>
        <w:t>p</w:t>
      </w:r>
      <w:r w:rsidR="00E66751" w:rsidRPr="00D745BB">
        <w:rPr>
          <w:rFonts w:cs="Arial"/>
          <w:sz w:val="18"/>
          <w:szCs w:val="18"/>
          <w:lang w:val="en-US"/>
        </w:rPr>
        <w:t>rocessor no later than 60 calendar days prior to such change.</w:t>
      </w:r>
    </w:p>
    <w:p w14:paraId="49FE0167" w14:textId="4DFFCCB6" w:rsidR="003F7556" w:rsidRPr="00D745BB" w:rsidRDefault="00D6149B" w:rsidP="007D2C3B">
      <w:pPr>
        <w:pStyle w:val="HouseStyleAgtLevel2"/>
        <w:spacing w:after="0" w:line="240" w:lineRule="auto"/>
        <w:rPr>
          <w:rFonts w:cs="Arial"/>
          <w:sz w:val="18"/>
          <w:szCs w:val="18"/>
          <w:lang w:val="en-US"/>
        </w:rPr>
      </w:pPr>
      <w:r w:rsidRPr="00D745BB">
        <w:rPr>
          <w:rFonts w:cs="Arial"/>
          <w:sz w:val="18"/>
          <w:szCs w:val="18"/>
          <w:lang w:val="en-US"/>
        </w:rPr>
        <w:t>Supplier represents and warrants that such Sub-</w:t>
      </w:r>
      <w:r w:rsidR="005A7D42" w:rsidRPr="00D745BB">
        <w:rPr>
          <w:rFonts w:cs="Arial"/>
          <w:sz w:val="18"/>
          <w:szCs w:val="18"/>
          <w:lang w:val="en-US"/>
        </w:rPr>
        <w:t>p</w:t>
      </w:r>
      <w:r w:rsidRPr="00D745BB">
        <w:rPr>
          <w:rFonts w:cs="Arial"/>
          <w:sz w:val="18"/>
          <w:szCs w:val="18"/>
          <w:lang w:val="en-US"/>
        </w:rPr>
        <w:t>rocessor has entered into binding written agreements with the Supplier that are substantially the same</w:t>
      </w:r>
      <w:r w:rsidR="000B65C8" w:rsidRPr="00D745BB">
        <w:rPr>
          <w:rFonts w:cs="Arial"/>
          <w:sz w:val="18"/>
          <w:szCs w:val="18"/>
          <w:lang w:val="en-US"/>
        </w:rPr>
        <w:t xml:space="preserve"> and no less onerous</w:t>
      </w:r>
      <w:r w:rsidRPr="00D745BB">
        <w:rPr>
          <w:rFonts w:cs="Arial"/>
          <w:sz w:val="18"/>
          <w:szCs w:val="18"/>
          <w:lang w:val="en-US"/>
        </w:rPr>
        <w:t xml:space="preserve"> as those imposed on the Supplier pursuant to this DPA.</w:t>
      </w:r>
    </w:p>
    <w:p w14:paraId="3335DA02" w14:textId="4BC57978" w:rsidR="00624245" w:rsidRPr="00D745BB" w:rsidRDefault="00124D97" w:rsidP="007D2C3B">
      <w:pPr>
        <w:pStyle w:val="HouseStyleAgtLevel2"/>
        <w:spacing w:after="0" w:line="240" w:lineRule="auto"/>
        <w:rPr>
          <w:rFonts w:cs="Arial"/>
          <w:sz w:val="18"/>
          <w:szCs w:val="18"/>
          <w:lang w:val="en-US"/>
        </w:rPr>
      </w:pPr>
      <w:r w:rsidRPr="00D745BB">
        <w:rPr>
          <w:rFonts w:cs="Arial"/>
          <w:sz w:val="18"/>
          <w:szCs w:val="18"/>
          <w:lang w:val="en-US"/>
        </w:rPr>
        <w:t xml:space="preserve">Supplier shall provide </w:t>
      </w:r>
      <w:r w:rsidR="00F47B90">
        <w:rPr>
          <w:rFonts w:cs="Arial"/>
          <w:sz w:val="18"/>
          <w:szCs w:val="18"/>
          <w:lang w:val="en-US"/>
        </w:rPr>
        <w:t>Kantar</w:t>
      </w:r>
      <w:r w:rsidRPr="00D745BB">
        <w:rPr>
          <w:rFonts w:cs="Arial"/>
          <w:sz w:val="18"/>
          <w:szCs w:val="18"/>
          <w:lang w:val="en-US"/>
        </w:rPr>
        <w:t xml:space="preserve"> with the necessary information to help it verify the Sub-</w:t>
      </w:r>
      <w:r w:rsidR="005A7D42" w:rsidRPr="00D745BB">
        <w:rPr>
          <w:rFonts w:cs="Arial"/>
          <w:sz w:val="18"/>
          <w:szCs w:val="18"/>
          <w:lang w:val="en-US"/>
        </w:rPr>
        <w:t>p</w:t>
      </w:r>
      <w:r w:rsidRPr="00D745BB">
        <w:rPr>
          <w:rFonts w:cs="Arial"/>
          <w:sz w:val="18"/>
          <w:szCs w:val="18"/>
          <w:lang w:val="en-US"/>
        </w:rPr>
        <w:t>rocessor’s compliance with its data protection obligations pursuant to this DPA and Data Protection Laws.</w:t>
      </w:r>
    </w:p>
    <w:p w14:paraId="71C114CD" w14:textId="71D1DBAA" w:rsidR="005E2E6A" w:rsidRPr="00D745BB" w:rsidRDefault="005A7D42" w:rsidP="007D2C3B">
      <w:pPr>
        <w:pStyle w:val="HouseStyleAgtLevel2"/>
        <w:spacing w:line="240" w:lineRule="auto"/>
        <w:rPr>
          <w:rFonts w:cs="Arial"/>
          <w:sz w:val="18"/>
          <w:szCs w:val="18"/>
          <w:lang w:val="en-US"/>
        </w:rPr>
      </w:pPr>
      <w:r w:rsidRPr="00D745BB">
        <w:rPr>
          <w:rFonts w:cs="Arial"/>
          <w:sz w:val="18"/>
          <w:szCs w:val="18"/>
          <w:lang w:val="en-US"/>
        </w:rPr>
        <w:t xml:space="preserve">Supplier shall remain fully liable towards </w:t>
      </w:r>
      <w:r w:rsidR="00F47B90">
        <w:rPr>
          <w:rFonts w:cs="Arial"/>
          <w:sz w:val="18"/>
          <w:szCs w:val="18"/>
          <w:lang w:val="en-US"/>
        </w:rPr>
        <w:t>Kantar</w:t>
      </w:r>
      <w:r w:rsidRPr="00D745BB">
        <w:rPr>
          <w:rFonts w:cs="Arial"/>
          <w:sz w:val="18"/>
          <w:szCs w:val="18"/>
          <w:lang w:val="en-US"/>
        </w:rPr>
        <w:t xml:space="preserve"> for the performance of </w:t>
      </w:r>
      <w:proofErr w:type="gramStart"/>
      <w:r w:rsidRPr="00D745BB">
        <w:rPr>
          <w:rFonts w:cs="Arial"/>
          <w:sz w:val="18"/>
          <w:szCs w:val="18"/>
          <w:lang w:val="en-US"/>
        </w:rPr>
        <w:t>any and all</w:t>
      </w:r>
      <w:proofErr w:type="gramEnd"/>
      <w:r w:rsidRPr="00D745BB">
        <w:rPr>
          <w:rFonts w:cs="Arial"/>
          <w:sz w:val="18"/>
          <w:szCs w:val="18"/>
          <w:lang w:val="en-US"/>
        </w:rPr>
        <w:t xml:space="preserve"> Sub-processors obligations under this DPA and all Data Protection Laws.</w:t>
      </w:r>
    </w:p>
    <w:p w14:paraId="3F9044B7" w14:textId="4F28CE96" w:rsidR="003B0858" w:rsidRPr="00D745BB" w:rsidRDefault="003B0858" w:rsidP="007D2C3B">
      <w:pPr>
        <w:pStyle w:val="HouseStyleAgtLevel1Heading"/>
        <w:keepNext w:val="0"/>
        <w:spacing w:after="0" w:line="240" w:lineRule="auto"/>
        <w:rPr>
          <w:rFonts w:cs="Arial"/>
          <w:bCs/>
          <w:sz w:val="18"/>
          <w:szCs w:val="18"/>
          <w:lang w:val="en-US"/>
        </w:rPr>
      </w:pPr>
      <w:bookmarkStart w:id="52" w:name="_Ref100595414"/>
      <w:bookmarkStart w:id="53" w:name="_Toc100614536"/>
      <w:r w:rsidRPr="00D745BB">
        <w:rPr>
          <w:rFonts w:cs="Arial"/>
          <w:bCs/>
          <w:sz w:val="18"/>
          <w:szCs w:val="18"/>
          <w:lang w:val="en-US"/>
        </w:rPr>
        <w:t>AUDIT</w:t>
      </w:r>
      <w:bookmarkEnd w:id="52"/>
      <w:bookmarkEnd w:id="53"/>
    </w:p>
    <w:p w14:paraId="54C2D286" w14:textId="721C807A" w:rsidR="00AA1BFD" w:rsidRPr="00D745BB" w:rsidRDefault="00AA1BFD" w:rsidP="007D2C3B">
      <w:pPr>
        <w:pStyle w:val="HouseStyleAgtLevel2"/>
        <w:spacing w:after="0" w:line="240" w:lineRule="auto"/>
        <w:rPr>
          <w:rFonts w:cs="Arial"/>
          <w:bCs/>
          <w:sz w:val="18"/>
          <w:szCs w:val="18"/>
          <w:lang w:val="en-US"/>
        </w:rPr>
      </w:pPr>
      <w:r w:rsidRPr="00D745BB">
        <w:rPr>
          <w:rFonts w:cs="Arial"/>
          <w:bCs/>
          <w:sz w:val="18"/>
          <w:szCs w:val="18"/>
          <w:lang w:val="en-US"/>
        </w:rPr>
        <w:t>In addition to any audit rights within the</w:t>
      </w:r>
      <w:r w:rsidR="00F47B90">
        <w:rPr>
          <w:rFonts w:cs="Arial"/>
          <w:bCs/>
          <w:sz w:val="18"/>
          <w:szCs w:val="18"/>
          <w:lang w:val="en-US"/>
        </w:rPr>
        <w:t xml:space="preserve"> Main</w:t>
      </w:r>
      <w:r w:rsidRPr="00D745BB">
        <w:rPr>
          <w:rFonts w:cs="Arial"/>
          <w:bCs/>
          <w:sz w:val="18"/>
          <w:szCs w:val="18"/>
          <w:lang w:val="en-US"/>
        </w:rPr>
        <w:t xml:space="preserve"> Agreement and upon request by </w:t>
      </w:r>
      <w:r w:rsidR="00F47B90">
        <w:rPr>
          <w:rFonts w:cs="Arial"/>
          <w:bCs/>
          <w:sz w:val="18"/>
          <w:szCs w:val="18"/>
          <w:lang w:val="en-US"/>
        </w:rPr>
        <w:t>Kantar</w:t>
      </w:r>
      <w:r w:rsidR="00910B3D" w:rsidRPr="00D745BB">
        <w:rPr>
          <w:rFonts w:cs="Arial"/>
          <w:bCs/>
          <w:sz w:val="18"/>
          <w:szCs w:val="18"/>
          <w:lang w:val="en-US"/>
        </w:rPr>
        <w:t xml:space="preserve"> </w:t>
      </w:r>
      <w:r w:rsidRPr="00D745BB">
        <w:rPr>
          <w:rFonts w:cs="Arial"/>
          <w:bCs/>
          <w:sz w:val="18"/>
          <w:szCs w:val="18"/>
          <w:lang w:val="en-US"/>
        </w:rPr>
        <w:t xml:space="preserve">and subject to </w:t>
      </w:r>
      <w:r w:rsidR="00F47B90">
        <w:rPr>
          <w:rFonts w:cs="Arial"/>
          <w:bCs/>
          <w:sz w:val="18"/>
          <w:szCs w:val="18"/>
          <w:lang w:val="en-US"/>
        </w:rPr>
        <w:t>Kantar</w:t>
      </w:r>
      <w:r w:rsidR="00910B3D" w:rsidRPr="00D745BB">
        <w:rPr>
          <w:rFonts w:cs="Arial"/>
          <w:bCs/>
          <w:sz w:val="18"/>
          <w:szCs w:val="18"/>
          <w:lang w:val="en-US"/>
        </w:rPr>
        <w:t xml:space="preserve">’s </w:t>
      </w:r>
      <w:r w:rsidRPr="00D745BB">
        <w:rPr>
          <w:rFonts w:cs="Arial"/>
          <w:bCs/>
          <w:sz w:val="18"/>
          <w:szCs w:val="18"/>
          <w:lang w:val="en-US"/>
        </w:rPr>
        <w:t xml:space="preserve">reasonable discretion, Supplier allows </w:t>
      </w:r>
      <w:r w:rsidR="00F47B90">
        <w:rPr>
          <w:rFonts w:cs="Arial"/>
          <w:bCs/>
          <w:sz w:val="18"/>
          <w:szCs w:val="18"/>
          <w:lang w:val="en-US"/>
        </w:rPr>
        <w:t>Kantar</w:t>
      </w:r>
      <w:r w:rsidR="00F27D81" w:rsidRPr="00D745BB">
        <w:rPr>
          <w:rFonts w:cs="Arial"/>
          <w:bCs/>
          <w:sz w:val="18"/>
          <w:szCs w:val="18"/>
          <w:lang w:val="en-US"/>
        </w:rPr>
        <w:t xml:space="preserve"> </w:t>
      </w:r>
      <w:r w:rsidRPr="00D745BB">
        <w:rPr>
          <w:rFonts w:cs="Arial"/>
          <w:bCs/>
          <w:sz w:val="18"/>
          <w:szCs w:val="18"/>
          <w:lang w:val="en-US"/>
        </w:rPr>
        <w:t xml:space="preserve">(either on its own or on behalf of its </w:t>
      </w:r>
      <w:r w:rsidR="00BF2179" w:rsidRPr="00D745BB">
        <w:rPr>
          <w:rFonts w:cs="Arial"/>
          <w:bCs/>
          <w:sz w:val="18"/>
          <w:szCs w:val="18"/>
          <w:lang w:val="en-US"/>
        </w:rPr>
        <w:t>end client</w:t>
      </w:r>
      <w:r w:rsidR="00F27D81" w:rsidRPr="00D745BB">
        <w:rPr>
          <w:rFonts w:cs="Arial"/>
          <w:bCs/>
          <w:sz w:val="18"/>
          <w:szCs w:val="18"/>
          <w:lang w:val="en-US"/>
        </w:rPr>
        <w:t>(s)</w:t>
      </w:r>
      <w:r w:rsidR="00EF0DA3" w:rsidRPr="00D745BB">
        <w:rPr>
          <w:rFonts w:cs="Arial"/>
          <w:bCs/>
          <w:sz w:val="18"/>
          <w:szCs w:val="18"/>
          <w:lang w:val="en-US"/>
        </w:rPr>
        <w:t xml:space="preserve"> as Controller</w:t>
      </w:r>
      <w:r w:rsidRPr="00D745BB">
        <w:rPr>
          <w:rFonts w:cs="Arial"/>
          <w:bCs/>
          <w:sz w:val="18"/>
          <w:szCs w:val="18"/>
          <w:lang w:val="en-US"/>
        </w:rPr>
        <w:t xml:space="preserve">) or an </w:t>
      </w:r>
      <w:r w:rsidR="009778AC" w:rsidRPr="00D745BB">
        <w:rPr>
          <w:rFonts w:cs="Arial"/>
          <w:bCs/>
          <w:sz w:val="18"/>
          <w:szCs w:val="18"/>
          <w:lang w:val="en-US"/>
        </w:rPr>
        <w:t>I</w:t>
      </w:r>
      <w:r w:rsidRPr="00D745BB">
        <w:rPr>
          <w:rFonts w:cs="Arial"/>
          <w:bCs/>
          <w:sz w:val="18"/>
          <w:szCs w:val="18"/>
          <w:lang w:val="en-US"/>
        </w:rPr>
        <w:t xml:space="preserve">ndependent </w:t>
      </w:r>
      <w:r w:rsidR="009778AC" w:rsidRPr="00D745BB">
        <w:rPr>
          <w:rFonts w:cs="Arial"/>
          <w:bCs/>
          <w:sz w:val="18"/>
          <w:szCs w:val="18"/>
          <w:lang w:val="en-US"/>
        </w:rPr>
        <w:t>A</w:t>
      </w:r>
      <w:r w:rsidRPr="00D745BB">
        <w:rPr>
          <w:rFonts w:cs="Arial"/>
          <w:bCs/>
          <w:sz w:val="18"/>
          <w:szCs w:val="18"/>
          <w:lang w:val="en-US"/>
        </w:rPr>
        <w:t xml:space="preserve">uditor instructed by </w:t>
      </w:r>
      <w:r w:rsidR="00F47B90">
        <w:rPr>
          <w:rFonts w:cs="Arial"/>
          <w:bCs/>
          <w:sz w:val="18"/>
          <w:szCs w:val="18"/>
          <w:lang w:val="en-US"/>
        </w:rPr>
        <w:t>Kantar</w:t>
      </w:r>
      <w:r w:rsidR="00F27D81" w:rsidRPr="00D745BB">
        <w:rPr>
          <w:rFonts w:cs="Arial"/>
          <w:bCs/>
          <w:sz w:val="18"/>
          <w:szCs w:val="18"/>
          <w:lang w:val="en-US"/>
        </w:rPr>
        <w:t xml:space="preserve"> </w:t>
      </w:r>
      <w:r w:rsidRPr="00D745BB">
        <w:rPr>
          <w:rFonts w:cs="Arial"/>
          <w:bCs/>
          <w:sz w:val="18"/>
          <w:szCs w:val="18"/>
          <w:lang w:val="en-US"/>
        </w:rPr>
        <w:t>to audit and review the Supplier, and the</w:t>
      </w:r>
      <w:r w:rsidR="005F61FC" w:rsidRPr="00D745BB">
        <w:rPr>
          <w:rFonts w:cs="Arial"/>
          <w:bCs/>
          <w:sz w:val="18"/>
          <w:szCs w:val="18"/>
          <w:lang w:val="en-US"/>
        </w:rPr>
        <w:t xml:space="preserve"> </w:t>
      </w:r>
      <w:r w:rsidRPr="00D745BB">
        <w:rPr>
          <w:rFonts w:cs="Arial"/>
          <w:bCs/>
          <w:sz w:val="18"/>
          <w:szCs w:val="18"/>
          <w:lang w:val="en-US"/>
        </w:rPr>
        <w:t>Sub-</w:t>
      </w:r>
      <w:r w:rsidR="005A7D42" w:rsidRPr="00D745BB">
        <w:rPr>
          <w:rFonts w:cs="Arial"/>
          <w:bCs/>
          <w:sz w:val="18"/>
          <w:szCs w:val="18"/>
          <w:lang w:val="en-US"/>
        </w:rPr>
        <w:t>processor’s</w:t>
      </w:r>
      <w:r w:rsidRPr="00D745BB">
        <w:rPr>
          <w:rFonts w:cs="Arial"/>
          <w:bCs/>
          <w:sz w:val="18"/>
          <w:szCs w:val="18"/>
          <w:lang w:val="en-US"/>
        </w:rPr>
        <w:t xml:space="preserve">, information security program, data processing facilities and data protection compliance program in order to verify compliance with this DPA, Data Protection Laws and </w:t>
      </w:r>
      <w:r w:rsidR="00F47B90">
        <w:rPr>
          <w:rFonts w:cs="Arial"/>
          <w:bCs/>
          <w:sz w:val="18"/>
          <w:szCs w:val="18"/>
          <w:lang w:val="en-US"/>
        </w:rPr>
        <w:t>Kantar</w:t>
      </w:r>
      <w:r w:rsidR="00F27D81" w:rsidRPr="00D745BB">
        <w:rPr>
          <w:rFonts w:cs="Arial"/>
          <w:bCs/>
          <w:sz w:val="18"/>
          <w:szCs w:val="18"/>
          <w:lang w:val="en-US"/>
        </w:rPr>
        <w:t xml:space="preserve"> </w:t>
      </w:r>
      <w:r w:rsidRPr="00D745BB">
        <w:rPr>
          <w:rFonts w:cs="Arial"/>
          <w:bCs/>
          <w:sz w:val="18"/>
          <w:szCs w:val="18"/>
          <w:lang w:val="en-US"/>
        </w:rPr>
        <w:t xml:space="preserve">or </w:t>
      </w:r>
      <w:r w:rsidR="00F47B90">
        <w:rPr>
          <w:rFonts w:cs="Arial"/>
          <w:bCs/>
          <w:sz w:val="18"/>
          <w:szCs w:val="18"/>
          <w:lang w:val="en-US"/>
        </w:rPr>
        <w:t>Kantar</w:t>
      </w:r>
      <w:r w:rsidR="00F27D81" w:rsidRPr="00D745BB">
        <w:rPr>
          <w:rFonts w:cs="Arial"/>
          <w:bCs/>
          <w:sz w:val="18"/>
          <w:szCs w:val="18"/>
          <w:lang w:val="en-US"/>
        </w:rPr>
        <w:t xml:space="preserve">’s </w:t>
      </w:r>
      <w:r w:rsidRPr="00D745BB">
        <w:rPr>
          <w:rFonts w:cs="Arial"/>
          <w:bCs/>
          <w:sz w:val="18"/>
          <w:szCs w:val="18"/>
          <w:lang w:val="en-US"/>
        </w:rPr>
        <w:t xml:space="preserve">own </w:t>
      </w:r>
      <w:r w:rsidR="00F27D81" w:rsidRPr="00D745BB">
        <w:rPr>
          <w:rFonts w:cs="Arial"/>
          <w:bCs/>
          <w:sz w:val="18"/>
          <w:szCs w:val="18"/>
          <w:lang w:val="en-US"/>
        </w:rPr>
        <w:t xml:space="preserve">obligations to its </w:t>
      </w:r>
      <w:r w:rsidR="00BF2179" w:rsidRPr="00D745BB">
        <w:rPr>
          <w:rFonts w:cs="Arial"/>
          <w:bCs/>
          <w:sz w:val="18"/>
          <w:szCs w:val="18"/>
          <w:lang w:val="en-US"/>
        </w:rPr>
        <w:t>end client</w:t>
      </w:r>
      <w:r w:rsidR="00F27D81" w:rsidRPr="00D745BB">
        <w:rPr>
          <w:rFonts w:cs="Arial"/>
          <w:bCs/>
          <w:sz w:val="18"/>
          <w:szCs w:val="18"/>
          <w:lang w:val="en-US"/>
        </w:rPr>
        <w:t>(s)</w:t>
      </w:r>
      <w:r w:rsidRPr="00D745BB">
        <w:rPr>
          <w:rFonts w:cs="Arial"/>
          <w:bCs/>
          <w:sz w:val="18"/>
          <w:szCs w:val="18"/>
          <w:lang w:val="en-US"/>
        </w:rPr>
        <w:t>, (</w:t>
      </w:r>
      <w:r w:rsidR="00A96C3E" w:rsidRPr="00D745BB">
        <w:rPr>
          <w:rFonts w:cs="Arial"/>
          <w:b/>
          <w:sz w:val="18"/>
          <w:szCs w:val="18"/>
          <w:lang w:val="en-US"/>
        </w:rPr>
        <w:t>D</w:t>
      </w:r>
      <w:r w:rsidRPr="00D745BB">
        <w:rPr>
          <w:rFonts w:cs="Arial"/>
          <w:b/>
          <w:sz w:val="18"/>
          <w:szCs w:val="18"/>
          <w:lang w:val="en-US"/>
        </w:rPr>
        <w:t>ata Protection and Security Audit</w:t>
      </w:r>
      <w:r w:rsidRPr="00D745BB">
        <w:rPr>
          <w:rFonts w:cs="Arial"/>
          <w:bCs/>
          <w:sz w:val="18"/>
          <w:szCs w:val="18"/>
          <w:lang w:val="en-US"/>
        </w:rPr>
        <w:t>).</w:t>
      </w:r>
    </w:p>
    <w:p w14:paraId="51133E83" w14:textId="3D0F16E7" w:rsidR="00AA1BFD" w:rsidRPr="00D745BB" w:rsidRDefault="00AA1BFD" w:rsidP="007D2C3B">
      <w:pPr>
        <w:pStyle w:val="HouseStyleAgtLevel2"/>
        <w:spacing w:after="0" w:line="240" w:lineRule="auto"/>
        <w:rPr>
          <w:rFonts w:cs="Arial"/>
          <w:bCs/>
          <w:sz w:val="18"/>
          <w:szCs w:val="18"/>
          <w:lang w:val="en-US"/>
        </w:rPr>
      </w:pPr>
      <w:r w:rsidRPr="00D745BB">
        <w:rPr>
          <w:rFonts w:cs="Arial"/>
          <w:bCs/>
          <w:sz w:val="18"/>
          <w:szCs w:val="18"/>
          <w:lang w:val="en-US"/>
        </w:rPr>
        <w:t>Such Data Protection and Security Audit may include tests designed to breach the Supplier’s, or Sub-</w:t>
      </w:r>
      <w:r w:rsidR="005A7D42" w:rsidRPr="00D745BB">
        <w:rPr>
          <w:rFonts w:cs="Arial"/>
          <w:bCs/>
          <w:sz w:val="18"/>
          <w:szCs w:val="18"/>
          <w:lang w:val="en-US"/>
        </w:rPr>
        <w:t>processor’s</w:t>
      </w:r>
      <w:r w:rsidRPr="00D745BB">
        <w:rPr>
          <w:rFonts w:cs="Arial"/>
          <w:bCs/>
          <w:sz w:val="18"/>
          <w:szCs w:val="18"/>
          <w:lang w:val="en-US"/>
        </w:rPr>
        <w:t>, information security program and associated security measures (including security penetration testing) and shall be conducted with no less than 10 days’ prior written notice.</w:t>
      </w:r>
    </w:p>
    <w:p w14:paraId="6A520DA4" w14:textId="288D5393" w:rsidR="00AA1BFD" w:rsidRPr="00D745BB" w:rsidRDefault="00AA1BFD" w:rsidP="007D2C3B">
      <w:pPr>
        <w:pStyle w:val="HouseStyleAgtLevel2"/>
        <w:spacing w:after="0" w:line="240" w:lineRule="auto"/>
        <w:rPr>
          <w:rFonts w:cs="Arial"/>
          <w:bCs/>
          <w:sz w:val="18"/>
          <w:szCs w:val="18"/>
          <w:lang w:val="en-US"/>
        </w:rPr>
      </w:pPr>
      <w:r w:rsidRPr="00D745BB">
        <w:rPr>
          <w:rFonts w:cs="Arial"/>
          <w:bCs/>
          <w:sz w:val="18"/>
          <w:szCs w:val="18"/>
          <w:lang w:val="en-US"/>
        </w:rPr>
        <w:t xml:space="preserve">If </w:t>
      </w:r>
      <w:r w:rsidR="00F47B90">
        <w:rPr>
          <w:rFonts w:cs="Arial"/>
          <w:bCs/>
          <w:sz w:val="18"/>
          <w:szCs w:val="18"/>
          <w:lang w:val="en-US"/>
        </w:rPr>
        <w:t>Kantar</w:t>
      </w:r>
      <w:r w:rsidR="00B9329A" w:rsidRPr="00D745BB">
        <w:rPr>
          <w:rFonts w:cs="Arial"/>
          <w:bCs/>
          <w:sz w:val="18"/>
          <w:szCs w:val="18"/>
          <w:lang w:val="en-US"/>
        </w:rPr>
        <w:t xml:space="preserve"> </w:t>
      </w:r>
      <w:r w:rsidRPr="00D745BB">
        <w:rPr>
          <w:rFonts w:cs="Arial"/>
          <w:bCs/>
          <w:sz w:val="18"/>
          <w:szCs w:val="18"/>
          <w:lang w:val="en-US"/>
        </w:rPr>
        <w:t>reasonably believes that the results of a Data Protection and Security Audit identifies a weakness in the security measures adopted by the Supplier, or the</w:t>
      </w:r>
      <w:r w:rsidR="00833C8C" w:rsidRPr="00D745BB">
        <w:rPr>
          <w:rFonts w:cs="Arial"/>
          <w:bCs/>
          <w:sz w:val="18"/>
          <w:szCs w:val="18"/>
          <w:lang w:val="en-US"/>
        </w:rPr>
        <w:t xml:space="preserve"> </w:t>
      </w:r>
      <w:r w:rsidRPr="00D745BB">
        <w:rPr>
          <w:rFonts w:cs="Arial"/>
          <w:bCs/>
          <w:sz w:val="18"/>
          <w:szCs w:val="18"/>
          <w:lang w:val="en-US"/>
        </w:rPr>
        <w:t>Sub-</w:t>
      </w:r>
      <w:r w:rsidR="005A7D42" w:rsidRPr="00D745BB">
        <w:rPr>
          <w:rFonts w:cs="Arial"/>
          <w:bCs/>
          <w:sz w:val="18"/>
          <w:szCs w:val="18"/>
          <w:lang w:val="en-US"/>
        </w:rPr>
        <w:t>processor</w:t>
      </w:r>
      <w:r w:rsidRPr="00D745BB">
        <w:rPr>
          <w:rFonts w:cs="Arial"/>
          <w:bCs/>
          <w:sz w:val="18"/>
          <w:szCs w:val="18"/>
          <w:lang w:val="en-US"/>
        </w:rPr>
        <w:t xml:space="preserve">, the Supplier shall evaluate such weakness and provide a suitable solution to </w:t>
      </w:r>
      <w:r w:rsidR="00F47B90">
        <w:rPr>
          <w:rFonts w:cs="Arial"/>
          <w:bCs/>
          <w:sz w:val="18"/>
          <w:szCs w:val="18"/>
          <w:lang w:val="en-US"/>
        </w:rPr>
        <w:t>Kantar</w:t>
      </w:r>
      <w:r w:rsidR="00B9329A" w:rsidRPr="00D745BB">
        <w:rPr>
          <w:rFonts w:cs="Arial"/>
          <w:bCs/>
          <w:sz w:val="18"/>
          <w:szCs w:val="18"/>
          <w:lang w:val="en-US"/>
        </w:rPr>
        <w:t xml:space="preserve"> (or its </w:t>
      </w:r>
      <w:r w:rsidR="00BF2179" w:rsidRPr="00D745BB">
        <w:rPr>
          <w:rFonts w:cs="Arial"/>
          <w:bCs/>
          <w:sz w:val="18"/>
          <w:szCs w:val="18"/>
          <w:lang w:val="en-US"/>
        </w:rPr>
        <w:t>end client</w:t>
      </w:r>
      <w:r w:rsidR="00337E14">
        <w:rPr>
          <w:rFonts w:cs="Arial"/>
          <w:bCs/>
          <w:sz w:val="18"/>
          <w:szCs w:val="18"/>
          <w:lang w:val="en-US"/>
        </w:rPr>
        <w:t>’s</w:t>
      </w:r>
      <w:r w:rsidR="00B9329A" w:rsidRPr="00D745BB">
        <w:rPr>
          <w:rFonts w:cs="Arial"/>
          <w:bCs/>
          <w:sz w:val="18"/>
          <w:szCs w:val="18"/>
          <w:lang w:val="en-US"/>
        </w:rPr>
        <w:t>(s</w:t>
      </w:r>
      <w:r w:rsidR="00337E14">
        <w:rPr>
          <w:rFonts w:cs="Arial"/>
          <w:bCs/>
          <w:sz w:val="18"/>
          <w:szCs w:val="18"/>
          <w:lang w:val="en-US"/>
        </w:rPr>
        <w:t>’</w:t>
      </w:r>
      <w:r w:rsidR="00B9329A" w:rsidRPr="00D745BB">
        <w:rPr>
          <w:rFonts w:cs="Arial"/>
          <w:bCs/>
          <w:sz w:val="18"/>
          <w:szCs w:val="18"/>
          <w:lang w:val="en-US"/>
        </w:rPr>
        <w:t xml:space="preserve">)) </w:t>
      </w:r>
      <w:r w:rsidRPr="00D745BB">
        <w:rPr>
          <w:rFonts w:cs="Arial"/>
          <w:bCs/>
          <w:sz w:val="18"/>
          <w:szCs w:val="18"/>
          <w:lang w:val="en-US"/>
        </w:rPr>
        <w:t xml:space="preserve">satisfaction within timescales agreed by </w:t>
      </w:r>
      <w:r w:rsidR="00F47B90">
        <w:rPr>
          <w:rFonts w:cs="Arial"/>
          <w:bCs/>
          <w:sz w:val="18"/>
          <w:szCs w:val="18"/>
          <w:lang w:val="en-US"/>
        </w:rPr>
        <w:t>Kantar</w:t>
      </w:r>
      <w:r w:rsidRPr="00D745BB">
        <w:rPr>
          <w:rFonts w:cs="Arial"/>
          <w:bCs/>
          <w:sz w:val="18"/>
          <w:szCs w:val="18"/>
          <w:lang w:val="en-US"/>
        </w:rPr>
        <w:t xml:space="preserve">. </w:t>
      </w:r>
    </w:p>
    <w:p w14:paraId="68E2358D" w14:textId="66AE74DF" w:rsidR="00AA1BFD" w:rsidRPr="00585380" w:rsidRDefault="00AA1BFD" w:rsidP="007D2C3B">
      <w:pPr>
        <w:pStyle w:val="HouseStyleAgtLevel2"/>
        <w:spacing w:after="0" w:line="240" w:lineRule="auto"/>
        <w:rPr>
          <w:rFonts w:cs="Arial"/>
          <w:bCs/>
          <w:sz w:val="18"/>
          <w:szCs w:val="18"/>
          <w:lang w:val="en-US"/>
        </w:rPr>
      </w:pPr>
      <w:r w:rsidRPr="00D745BB">
        <w:rPr>
          <w:rFonts w:cs="Arial"/>
          <w:bCs/>
          <w:sz w:val="18"/>
          <w:szCs w:val="18"/>
          <w:lang w:val="en-US"/>
        </w:rPr>
        <w:t xml:space="preserve">The Supplier acknowledges that any regulator or its agent may from time to time </w:t>
      </w:r>
      <w:r w:rsidRPr="00585380">
        <w:rPr>
          <w:rFonts w:cs="Arial"/>
          <w:bCs/>
          <w:sz w:val="18"/>
          <w:szCs w:val="18"/>
          <w:lang w:val="en-US"/>
        </w:rPr>
        <w:t>audit the Supplier, or any approved Sub-</w:t>
      </w:r>
      <w:r w:rsidR="00671EE0" w:rsidRPr="00585380">
        <w:rPr>
          <w:rFonts w:cs="Arial"/>
          <w:bCs/>
          <w:sz w:val="18"/>
          <w:szCs w:val="18"/>
          <w:lang w:val="en-US"/>
        </w:rPr>
        <w:t>p</w:t>
      </w:r>
      <w:r w:rsidRPr="00585380">
        <w:rPr>
          <w:rFonts w:cs="Arial"/>
          <w:bCs/>
          <w:sz w:val="18"/>
          <w:szCs w:val="18"/>
          <w:lang w:val="en-US"/>
        </w:rPr>
        <w:t xml:space="preserve">rocessors, and that any such audit shall not be subject to any of the restrictions set out in this </w:t>
      </w:r>
      <w:r w:rsidR="00184F92" w:rsidRPr="00585380">
        <w:rPr>
          <w:rFonts w:cs="Arial"/>
          <w:bCs/>
          <w:sz w:val="18"/>
          <w:szCs w:val="18"/>
          <w:lang w:val="en-US"/>
        </w:rPr>
        <w:t>C</w:t>
      </w:r>
      <w:r w:rsidRPr="00585380">
        <w:rPr>
          <w:rFonts w:cs="Arial"/>
          <w:bCs/>
          <w:sz w:val="18"/>
          <w:szCs w:val="18"/>
          <w:lang w:val="en-US"/>
        </w:rPr>
        <w:t xml:space="preserve">lause </w:t>
      </w:r>
      <w:r w:rsidR="008028A6" w:rsidRPr="00585380">
        <w:rPr>
          <w:rFonts w:cs="Arial"/>
          <w:bCs/>
          <w:sz w:val="18"/>
          <w:szCs w:val="18"/>
          <w:lang w:val="en-US"/>
        </w:rPr>
        <w:fldChar w:fldCharType="begin"/>
      </w:r>
      <w:r w:rsidR="008028A6" w:rsidRPr="00585380">
        <w:rPr>
          <w:rFonts w:cs="Arial"/>
          <w:bCs/>
          <w:sz w:val="18"/>
          <w:szCs w:val="18"/>
          <w:lang w:val="en-US"/>
        </w:rPr>
        <w:instrText xml:space="preserve"> REF _Ref100595414 \n \h </w:instrText>
      </w:r>
      <w:r w:rsidR="00106A05" w:rsidRPr="00585380">
        <w:rPr>
          <w:rFonts w:cs="Arial"/>
          <w:bCs/>
          <w:sz w:val="18"/>
          <w:szCs w:val="18"/>
          <w:lang w:val="en-US"/>
        </w:rPr>
        <w:instrText xml:space="preserve"> \* MERGEFORMAT </w:instrText>
      </w:r>
      <w:r w:rsidR="008028A6" w:rsidRPr="00585380">
        <w:rPr>
          <w:rFonts w:cs="Arial"/>
          <w:bCs/>
          <w:sz w:val="18"/>
          <w:szCs w:val="18"/>
          <w:lang w:val="en-US"/>
        </w:rPr>
      </w:r>
      <w:r w:rsidR="008028A6" w:rsidRPr="00585380">
        <w:rPr>
          <w:rFonts w:cs="Arial"/>
          <w:bCs/>
          <w:sz w:val="18"/>
          <w:szCs w:val="18"/>
          <w:lang w:val="en-US"/>
        </w:rPr>
        <w:fldChar w:fldCharType="separate"/>
      </w:r>
      <w:r w:rsidR="00767AB9">
        <w:rPr>
          <w:rFonts w:cs="Arial"/>
          <w:bCs/>
          <w:sz w:val="18"/>
          <w:szCs w:val="18"/>
          <w:lang w:val="en-US"/>
        </w:rPr>
        <w:t>7</w:t>
      </w:r>
      <w:r w:rsidR="008028A6" w:rsidRPr="00585380">
        <w:rPr>
          <w:rFonts w:cs="Arial"/>
          <w:bCs/>
          <w:sz w:val="18"/>
          <w:szCs w:val="18"/>
          <w:lang w:val="en-US"/>
        </w:rPr>
        <w:fldChar w:fldCharType="end"/>
      </w:r>
      <w:r w:rsidRPr="00585380">
        <w:rPr>
          <w:rFonts w:cs="Arial"/>
          <w:bCs/>
          <w:sz w:val="18"/>
          <w:szCs w:val="18"/>
          <w:lang w:val="en-US"/>
        </w:rPr>
        <w:t>.</w:t>
      </w:r>
    </w:p>
    <w:p w14:paraId="492D4E6B" w14:textId="64C4932B" w:rsidR="00AA1BFD" w:rsidRPr="003528A5" w:rsidRDefault="00AA1BFD" w:rsidP="0009252C">
      <w:pPr>
        <w:pStyle w:val="HouseStyleAgtLevel2"/>
        <w:spacing w:after="0" w:line="240" w:lineRule="auto"/>
        <w:rPr>
          <w:rFonts w:cs="Arial"/>
          <w:b/>
          <w:bCs/>
          <w:sz w:val="18"/>
          <w:szCs w:val="18"/>
        </w:rPr>
      </w:pPr>
      <w:r w:rsidRPr="0009252C">
        <w:rPr>
          <w:rFonts w:cs="Arial"/>
          <w:bCs/>
          <w:sz w:val="18"/>
          <w:szCs w:val="18"/>
          <w:lang w:val="en-US"/>
        </w:rPr>
        <w:t>The Supplier</w:t>
      </w:r>
      <w:r w:rsidRPr="00D745BB">
        <w:rPr>
          <w:rFonts w:cs="Arial"/>
          <w:sz w:val="18"/>
          <w:szCs w:val="18"/>
        </w:rPr>
        <w:t xml:space="preserve"> shall maintain a record of its Processing activities conducted for and on behalf of </w:t>
      </w:r>
      <w:r w:rsidR="00F47B90">
        <w:rPr>
          <w:rFonts w:cs="Arial"/>
          <w:sz w:val="18"/>
          <w:szCs w:val="18"/>
        </w:rPr>
        <w:t>Kantar</w:t>
      </w:r>
      <w:r w:rsidRPr="00D745BB">
        <w:rPr>
          <w:rFonts w:cs="Arial"/>
          <w:sz w:val="18"/>
          <w:szCs w:val="18"/>
        </w:rPr>
        <w:t xml:space="preserve">. This record shall be made available to </w:t>
      </w:r>
      <w:r w:rsidR="00F47B90">
        <w:rPr>
          <w:rFonts w:cs="Arial"/>
          <w:sz w:val="18"/>
          <w:szCs w:val="18"/>
        </w:rPr>
        <w:t>Kantar</w:t>
      </w:r>
      <w:r w:rsidRPr="00D745BB">
        <w:rPr>
          <w:rFonts w:cs="Arial"/>
          <w:sz w:val="18"/>
          <w:szCs w:val="18"/>
        </w:rPr>
        <w:t xml:space="preserve"> within 48 </w:t>
      </w:r>
      <w:r w:rsidRPr="003528A5">
        <w:rPr>
          <w:rFonts w:cs="Arial"/>
          <w:sz w:val="18"/>
          <w:szCs w:val="18"/>
        </w:rPr>
        <w:t xml:space="preserve">hours of </w:t>
      </w:r>
      <w:r w:rsidR="00F47B90">
        <w:rPr>
          <w:rFonts w:cs="Arial"/>
          <w:sz w:val="18"/>
          <w:szCs w:val="18"/>
        </w:rPr>
        <w:t>Kantar</w:t>
      </w:r>
      <w:r w:rsidR="00B9329A" w:rsidRPr="003528A5">
        <w:rPr>
          <w:rFonts w:cs="Arial"/>
          <w:sz w:val="18"/>
          <w:szCs w:val="18"/>
        </w:rPr>
        <w:t xml:space="preserve"> </w:t>
      </w:r>
      <w:r w:rsidRPr="003528A5">
        <w:rPr>
          <w:rFonts w:cs="Arial"/>
          <w:sz w:val="18"/>
          <w:szCs w:val="18"/>
        </w:rPr>
        <w:t xml:space="preserve">making a request. </w:t>
      </w:r>
    </w:p>
    <w:p w14:paraId="6BE26405" w14:textId="77777777" w:rsidR="0075594A" w:rsidRPr="003528A5" w:rsidRDefault="0075594A" w:rsidP="007D2C3B">
      <w:pPr>
        <w:pStyle w:val="HouseStyleAgtLevel1Heading"/>
        <w:keepNext w:val="0"/>
        <w:spacing w:before="120" w:after="0" w:line="240" w:lineRule="auto"/>
        <w:rPr>
          <w:rFonts w:cs="Arial"/>
          <w:bCs/>
          <w:sz w:val="18"/>
          <w:szCs w:val="18"/>
          <w:lang w:val="en-US"/>
        </w:rPr>
      </w:pPr>
      <w:bookmarkStart w:id="54" w:name="_Toc97289110"/>
      <w:bookmarkStart w:id="55" w:name="_Toc99106116"/>
      <w:bookmarkStart w:id="56" w:name="_Toc100614537"/>
      <w:bookmarkStart w:id="57" w:name="_Ref101426751"/>
      <w:bookmarkStart w:id="58" w:name="_Ref101478889"/>
      <w:bookmarkStart w:id="59" w:name="_Ref102759467"/>
      <w:r w:rsidRPr="003528A5">
        <w:rPr>
          <w:rFonts w:cs="Arial"/>
          <w:bCs/>
          <w:sz w:val="18"/>
          <w:szCs w:val="18"/>
          <w:lang w:val="en-US"/>
        </w:rPr>
        <w:t>DATA INCIDENT MANAGEMENT AND NOTIFICATION</w:t>
      </w:r>
      <w:bookmarkEnd w:id="54"/>
      <w:bookmarkEnd w:id="55"/>
      <w:bookmarkEnd w:id="56"/>
      <w:bookmarkEnd w:id="57"/>
      <w:bookmarkEnd w:id="58"/>
      <w:bookmarkEnd w:id="59"/>
    </w:p>
    <w:p w14:paraId="6ADE801E" w14:textId="3DB0618B" w:rsidR="00AE6774" w:rsidRPr="003528A5" w:rsidRDefault="00D61323" w:rsidP="007D2C3B">
      <w:pPr>
        <w:pStyle w:val="HouseStyleAgtLevel2"/>
        <w:spacing w:after="0" w:line="240" w:lineRule="auto"/>
        <w:rPr>
          <w:rFonts w:cs="Arial"/>
          <w:bCs/>
          <w:sz w:val="18"/>
          <w:szCs w:val="18"/>
          <w:lang w:val="en-US"/>
        </w:rPr>
      </w:pPr>
      <w:bookmarkStart w:id="60" w:name="_Toc97289111"/>
      <w:bookmarkStart w:id="61" w:name="_Toc99106117"/>
      <w:r w:rsidRPr="003528A5">
        <w:rPr>
          <w:rFonts w:cs="Arial"/>
          <w:bCs/>
          <w:sz w:val="18"/>
          <w:szCs w:val="18"/>
          <w:lang w:val="en-US"/>
        </w:rPr>
        <w:t xml:space="preserve">In addition to compliance with the </w:t>
      </w:r>
      <w:r w:rsidR="000850CD" w:rsidRPr="003528A5">
        <w:rPr>
          <w:rFonts w:cs="Arial"/>
          <w:bCs/>
          <w:sz w:val="18"/>
          <w:szCs w:val="18"/>
          <w:lang w:val="en-US"/>
        </w:rPr>
        <w:t xml:space="preserve">relevant technical </w:t>
      </w:r>
      <w:r w:rsidR="00D73B43" w:rsidRPr="003528A5">
        <w:rPr>
          <w:rFonts w:cs="Arial"/>
          <w:sz w:val="18"/>
          <w:szCs w:val="18"/>
        </w:rPr>
        <w:t xml:space="preserve">and </w:t>
      </w:r>
      <w:r w:rsidR="00527787" w:rsidRPr="003528A5">
        <w:rPr>
          <w:rFonts w:cs="Arial"/>
          <w:bCs/>
          <w:sz w:val="18"/>
          <w:szCs w:val="18"/>
          <w:lang w:val="en-US"/>
        </w:rPr>
        <w:t>organizational</w:t>
      </w:r>
      <w:r w:rsidR="000850CD" w:rsidRPr="003528A5">
        <w:rPr>
          <w:rFonts w:cs="Arial"/>
          <w:bCs/>
          <w:sz w:val="18"/>
          <w:szCs w:val="18"/>
          <w:lang w:val="en-US"/>
        </w:rPr>
        <w:t xml:space="preserve"> measures</w:t>
      </w:r>
      <w:r w:rsidRPr="003528A5">
        <w:rPr>
          <w:rFonts w:cs="Arial"/>
          <w:bCs/>
          <w:sz w:val="18"/>
          <w:szCs w:val="18"/>
          <w:lang w:val="en-US"/>
        </w:rPr>
        <w:t xml:space="preserve">, </w:t>
      </w:r>
      <w:bookmarkStart w:id="62" w:name="_9kMJ9O6ZWu4AB7ADee841vpz"/>
      <w:r w:rsidRPr="003528A5">
        <w:rPr>
          <w:rFonts w:cs="Arial"/>
          <w:bCs/>
          <w:sz w:val="18"/>
          <w:szCs w:val="18"/>
          <w:lang w:val="en-US"/>
        </w:rPr>
        <w:t>Supplier</w:t>
      </w:r>
      <w:bookmarkEnd w:id="62"/>
      <w:r w:rsidRPr="003528A5">
        <w:rPr>
          <w:rFonts w:cs="Arial"/>
          <w:bCs/>
          <w:sz w:val="18"/>
          <w:szCs w:val="18"/>
          <w:lang w:val="en-US"/>
        </w:rPr>
        <w:t xml:space="preserve"> will maintain security incident management policies and procedures and shall notify </w:t>
      </w:r>
      <w:r w:rsidR="00F47B90">
        <w:rPr>
          <w:rFonts w:cs="Arial"/>
          <w:bCs/>
          <w:sz w:val="18"/>
          <w:szCs w:val="18"/>
          <w:lang w:val="en-US"/>
        </w:rPr>
        <w:t xml:space="preserve">Kantar </w:t>
      </w:r>
      <w:r w:rsidRPr="003528A5">
        <w:rPr>
          <w:rFonts w:cs="Arial"/>
          <w:bCs/>
          <w:sz w:val="18"/>
          <w:szCs w:val="18"/>
          <w:lang w:val="en-US"/>
        </w:rPr>
        <w:t xml:space="preserve">without undue delay (and in any event within 24 hours) after becoming aware of the accidental or unlawful destruction, loss, alteration, unauthorized disclosure of, or access to </w:t>
      </w:r>
      <w:r w:rsidR="007F448D" w:rsidRPr="003528A5">
        <w:rPr>
          <w:rFonts w:cs="Arial"/>
          <w:bCs/>
          <w:sz w:val="18"/>
          <w:szCs w:val="18"/>
          <w:lang w:val="en-US"/>
        </w:rPr>
        <w:t>Customer</w:t>
      </w:r>
      <w:r w:rsidR="0091705A" w:rsidRPr="003528A5">
        <w:rPr>
          <w:rFonts w:cs="Arial"/>
          <w:bCs/>
          <w:sz w:val="18"/>
          <w:szCs w:val="18"/>
          <w:lang w:val="en-US"/>
        </w:rPr>
        <w:t xml:space="preserve"> Personal Data</w:t>
      </w:r>
      <w:r w:rsidRPr="003528A5">
        <w:rPr>
          <w:rFonts w:cs="Arial"/>
          <w:bCs/>
          <w:sz w:val="18"/>
          <w:szCs w:val="18"/>
          <w:lang w:val="en-US"/>
        </w:rPr>
        <w:t xml:space="preserve">, transmitted, stored or otherwise Processed by Supplier or its Sub-processors which results in any actual loss or misuse of </w:t>
      </w:r>
      <w:r w:rsidR="007F448D" w:rsidRPr="003528A5">
        <w:rPr>
          <w:rFonts w:cs="Arial"/>
          <w:bCs/>
          <w:sz w:val="18"/>
          <w:szCs w:val="18"/>
          <w:lang w:val="en-US"/>
        </w:rPr>
        <w:t>Customer</w:t>
      </w:r>
      <w:r w:rsidR="0091705A" w:rsidRPr="003528A5">
        <w:rPr>
          <w:rFonts w:cs="Arial"/>
          <w:bCs/>
          <w:sz w:val="18"/>
          <w:szCs w:val="18"/>
          <w:lang w:val="en-US"/>
        </w:rPr>
        <w:t xml:space="preserve"> Personal Data</w:t>
      </w:r>
      <w:r w:rsidRPr="003528A5">
        <w:rPr>
          <w:rFonts w:cs="Arial"/>
          <w:bCs/>
          <w:sz w:val="18"/>
          <w:szCs w:val="18"/>
          <w:lang w:val="en-US"/>
        </w:rPr>
        <w:t xml:space="preserve"> (a </w:t>
      </w:r>
      <w:r w:rsidRPr="003528A5">
        <w:rPr>
          <w:rFonts w:cs="Arial"/>
          <w:b/>
          <w:sz w:val="18"/>
          <w:szCs w:val="18"/>
          <w:lang w:val="en-US"/>
        </w:rPr>
        <w:t>Data Incident</w:t>
      </w:r>
      <w:r w:rsidRPr="003528A5">
        <w:rPr>
          <w:rFonts w:cs="Arial"/>
          <w:bCs/>
          <w:sz w:val="18"/>
          <w:szCs w:val="18"/>
          <w:lang w:val="en-US"/>
        </w:rPr>
        <w:t xml:space="preserve">). </w:t>
      </w:r>
    </w:p>
    <w:p w14:paraId="1FEF8695" w14:textId="7BE4382E" w:rsidR="00323B00" w:rsidRPr="003528A5" w:rsidRDefault="00D61323" w:rsidP="007D2C3B">
      <w:pPr>
        <w:pStyle w:val="HouseStyleAgtLevel2"/>
        <w:spacing w:after="0" w:line="240" w:lineRule="auto"/>
        <w:rPr>
          <w:rFonts w:cs="Arial"/>
          <w:bCs/>
          <w:sz w:val="18"/>
          <w:szCs w:val="18"/>
          <w:lang w:val="en-US"/>
        </w:rPr>
      </w:pPr>
      <w:r w:rsidRPr="003528A5">
        <w:rPr>
          <w:rFonts w:cs="Arial"/>
          <w:sz w:val="18"/>
          <w:szCs w:val="18"/>
        </w:rPr>
        <w:t xml:space="preserve">Supplier shall provide </w:t>
      </w:r>
      <w:r w:rsidR="00F47B90">
        <w:rPr>
          <w:rFonts w:cs="Arial"/>
          <w:sz w:val="18"/>
          <w:szCs w:val="18"/>
        </w:rPr>
        <w:t>Kantar</w:t>
      </w:r>
      <w:r w:rsidR="00B56A5D" w:rsidRPr="003528A5">
        <w:rPr>
          <w:rFonts w:cs="Arial"/>
          <w:sz w:val="18"/>
          <w:szCs w:val="18"/>
        </w:rPr>
        <w:t xml:space="preserve"> </w:t>
      </w:r>
      <w:r w:rsidRPr="003528A5">
        <w:rPr>
          <w:rFonts w:cs="Arial"/>
          <w:sz w:val="18"/>
          <w:szCs w:val="18"/>
        </w:rPr>
        <w:t xml:space="preserve">with sufficient information to allow </w:t>
      </w:r>
      <w:r w:rsidR="00F47B90">
        <w:rPr>
          <w:rFonts w:cs="Arial"/>
          <w:sz w:val="18"/>
          <w:szCs w:val="18"/>
        </w:rPr>
        <w:t>Kantar</w:t>
      </w:r>
      <w:r w:rsidR="00B56A5D" w:rsidRPr="003528A5">
        <w:rPr>
          <w:rFonts w:cs="Arial"/>
          <w:sz w:val="18"/>
          <w:szCs w:val="18"/>
        </w:rPr>
        <w:t xml:space="preserve"> </w:t>
      </w:r>
      <w:r w:rsidRPr="003528A5">
        <w:rPr>
          <w:rFonts w:cs="Arial"/>
          <w:sz w:val="18"/>
          <w:szCs w:val="18"/>
        </w:rPr>
        <w:t>to meet any obligations to assess and report a Data Incident under the Data Protection Laws, which may be provided in stages as it becomes available to Supplier and shall include the following:</w:t>
      </w:r>
      <w:bookmarkStart w:id="63" w:name="_DV_C396"/>
      <w:r w:rsidRPr="003528A5">
        <w:rPr>
          <w:rFonts w:cs="Arial"/>
          <w:sz w:val="18"/>
          <w:szCs w:val="18"/>
        </w:rPr>
        <w:t xml:space="preserve"> </w:t>
      </w:r>
    </w:p>
    <w:bookmarkEnd w:id="63"/>
    <w:p w14:paraId="4FF7AC4A" w14:textId="3F251E38" w:rsidR="00323B00" w:rsidRPr="003528A5" w:rsidRDefault="00D61323" w:rsidP="007D2C3B">
      <w:pPr>
        <w:pStyle w:val="HouseStyleAgtLevel3"/>
        <w:spacing w:after="0" w:line="240" w:lineRule="auto"/>
        <w:ind w:left="1418" w:hanging="567"/>
        <w:rPr>
          <w:rFonts w:cs="Arial"/>
          <w:sz w:val="18"/>
          <w:szCs w:val="18"/>
        </w:rPr>
      </w:pPr>
      <w:r w:rsidRPr="003528A5">
        <w:rPr>
          <w:rFonts w:cs="Arial"/>
          <w:sz w:val="18"/>
          <w:szCs w:val="18"/>
        </w:rPr>
        <w:t xml:space="preserve">a description of the nature of the Data Incident, including details of any </w:t>
      </w:r>
      <w:r w:rsidR="005E7D94" w:rsidRPr="003528A5">
        <w:rPr>
          <w:rFonts w:cs="Arial"/>
          <w:sz w:val="18"/>
          <w:szCs w:val="18"/>
        </w:rPr>
        <w:t>S</w:t>
      </w:r>
      <w:r w:rsidRPr="003528A5">
        <w:rPr>
          <w:rFonts w:cs="Arial"/>
          <w:sz w:val="18"/>
          <w:szCs w:val="18"/>
        </w:rPr>
        <w:t xml:space="preserve">ub-processors involved, the categories and numbers of Data Subjects concerned, and the categories and numbers of </w:t>
      </w:r>
      <w:r w:rsidR="007F448D" w:rsidRPr="003528A5">
        <w:rPr>
          <w:rFonts w:cs="Arial"/>
          <w:sz w:val="18"/>
          <w:szCs w:val="18"/>
        </w:rPr>
        <w:t>Customer</w:t>
      </w:r>
      <w:r w:rsidR="0091705A" w:rsidRPr="003528A5">
        <w:rPr>
          <w:rFonts w:cs="Arial"/>
          <w:sz w:val="18"/>
          <w:szCs w:val="18"/>
        </w:rPr>
        <w:t xml:space="preserve"> Personal Data</w:t>
      </w:r>
      <w:r w:rsidRPr="003528A5">
        <w:rPr>
          <w:rFonts w:cs="Arial"/>
          <w:sz w:val="18"/>
          <w:szCs w:val="18"/>
        </w:rPr>
        <w:t xml:space="preserve"> records </w:t>
      </w:r>
      <w:proofErr w:type="gramStart"/>
      <w:r w:rsidRPr="003528A5">
        <w:rPr>
          <w:rFonts w:cs="Arial"/>
          <w:sz w:val="18"/>
          <w:szCs w:val="18"/>
        </w:rPr>
        <w:t>concerned</w:t>
      </w:r>
      <w:r w:rsidR="0092400E">
        <w:rPr>
          <w:rFonts w:cs="Arial"/>
          <w:sz w:val="18"/>
          <w:szCs w:val="18"/>
        </w:rPr>
        <w:t>;</w:t>
      </w:r>
      <w:proofErr w:type="gramEnd"/>
    </w:p>
    <w:p w14:paraId="2CF99907" w14:textId="0E052B14" w:rsidR="0094573A" w:rsidRPr="003528A5" w:rsidRDefault="00D61323" w:rsidP="007D2C3B">
      <w:pPr>
        <w:pStyle w:val="HouseStyleAgtLevel3"/>
        <w:spacing w:after="0" w:line="240" w:lineRule="auto"/>
        <w:ind w:left="1418" w:hanging="567"/>
        <w:rPr>
          <w:rFonts w:cs="Arial"/>
          <w:sz w:val="18"/>
          <w:szCs w:val="18"/>
        </w:rPr>
      </w:pPr>
      <w:r w:rsidRPr="003528A5">
        <w:rPr>
          <w:rFonts w:cs="Arial"/>
          <w:sz w:val="18"/>
          <w:szCs w:val="18"/>
        </w:rPr>
        <w:t xml:space="preserve">the name and contact details of Supplier's or the relevant Supplier Affiliate's data protection officer or other relevant contact from whom more information may be </w:t>
      </w:r>
      <w:proofErr w:type="gramStart"/>
      <w:r w:rsidRPr="003528A5">
        <w:rPr>
          <w:rFonts w:cs="Arial"/>
          <w:sz w:val="18"/>
          <w:szCs w:val="18"/>
        </w:rPr>
        <w:t>obtained</w:t>
      </w:r>
      <w:r w:rsidR="0092400E">
        <w:rPr>
          <w:rFonts w:cs="Arial"/>
          <w:sz w:val="18"/>
          <w:szCs w:val="18"/>
        </w:rPr>
        <w:t>;</w:t>
      </w:r>
      <w:proofErr w:type="gramEnd"/>
    </w:p>
    <w:p w14:paraId="253D7BB6" w14:textId="6D61B06F" w:rsidR="0094573A" w:rsidRPr="003528A5" w:rsidRDefault="00D61323" w:rsidP="007D2C3B">
      <w:pPr>
        <w:pStyle w:val="HouseStyleAgtLevel3"/>
        <w:spacing w:after="0" w:line="240" w:lineRule="auto"/>
        <w:ind w:left="1418" w:hanging="567"/>
        <w:rPr>
          <w:rFonts w:cs="Arial"/>
          <w:sz w:val="18"/>
          <w:szCs w:val="18"/>
        </w:rPr>
      </w:pPr>
      <w:r w:rsidRPr="003528A5">
        <w:rPr>
          <w:rFonts w:cs="Arial"/>
          <w:sz w:val="18"/>
          <w:szCs w:val="18"/>
        </w:rPr>
        <w:t>the likely consequences of the Data Incident; and</w:t>
      </w:r>
    </w:p>
    <w:p w14:paraId="34D20B2B" w14:textId="57BA7AFF" w:rsidR="00D61323" w:rsidRPr="003528A5" w:rsidRDefault="00D61323" w:rsidP="007D2C3B">
      <w:pPr>
        <w:pStyle w:val="HouseStyleAgtLevel3"/>
        <w:spacing w:after="0" w:line="240" w:lineRule="auto"/>
        <w:ind w:left="1418" w:hanging="567"/>
        <w:rPr>
          <w:rFonts w:cs="Arial"/>
          <w:sz w:val="18"/>
          <w:szCs w:val="18"/>
        </w:rPr>
      </w:pPr>
      <w:r w:rsidRPr="003528A5">
        <w:rPr>
          <w:rFonts w:cs="Arial"/>
          <w:sz w:val="18"/>
          <w:szCs w:val="18"/>
        </w:rPr>
        <w:t xml:space="preserve">the measures taken or proposed to be taken to address the Data Incident. </w:t>
      </w:r>
    </w:p>
    <w:p w14:paraId="79032DAF" w14:textId="6E1AAD96" w:rsidR="00D61323" w:rsidRPr="003528A5" w:rsidRDefault="00D61323" w:rsidP="007D2C3B">
      <w:pPr>
        <w:pStyle w:val="HouseStyleAgtLevel2"/>
        <w:spacing w:after="0" w:line="240" w:lineRule="auto"/>
        <w:rPr>
          <w:rFonts w:cs="Arial"/>
          <w:bCs/>
          <w:sz w:val="18"/>
          <w:szCs w:val="18"/>
          <w:lang w:val="en-US"/>
        </w:rPr>
      </w:pPr>
      <w:r w:rsidRPr="003528A5">
        <w:rPr>
          <w:rFonts w:cs="Arial"/>
          <w:bCs/>
          <w:sz w:val="18"/>
          <w:szCs w:val="18"/>
          <w:lang w:val="en-US"/>
        </w:rPr>
        <w:t xml:space="preserve">Supplier shall make all reasonable efforts to identify the cause of such Data Incident and take those steps as </w:t>
      </w:r>
      <w:r w:rsidR="00F47B90">
        <w:rPr>
          <w:rFonts w:cs="Arial"/>
          <w:bCs/>
          <w:sz w:val="18"/>
          <w:szCs w:val="18"/>
          <w:lang w:val="en-US"/>
        </w:rPr>
        <w:t>Kantar</w:t>
      </w:r>
      <w:r w:rsidR="006313D6" w:rsidRPr="003528A5">
        <w:rPr>
          <w:rFonts w:cs="Arial"/>
          <w:bCs/>
          <w:sz w:val="18"/>
          <w:szCs w:val="18"/>
          <w:lang w:val="en-US"/>
        </w:rPr>
        <w:t xml:space="preserve"> </w:t>
      </w:r>
      <w:r w:rsidRPr="003528A5">
        <w:rPr>
          <w:rFonts w:cs="Arial"/>
          <w:bCs/>
          <w:sz w:val="18"/>
          <w:szCs w:val="18"/>
          <w:lang w:val="en-US"/>
        </w:rPr>
        <w:t xml:space="preserve">deems necessary and reasonable </w:t>
      </w:r>
      <w:proofErr w:type="gramStart"/>
      <w:r w:rsidRPr="003528A5">
        <w:rPr>
          <w:rFonts w:cs="Arial"/>
          <w:bCs/>
          <w:sz w:val="18"/>
          <w:szCs w:val="18"/>
          <w:lang w:val="en-US"/>
        </w:rPr>
        <w:t>in order to</w:t>
      </w:r>
      <w:proofErr w:type="gramEnd"/>
      <w:r w:rsidRPr="003528A5">
        <w:rPr>
          <w:rFonts w:cs="Arial"/>
          <w:bCs/>
          <w:sz w:val="18"/>
          <w:szCs w:val="18"/>
          <w:lang w:val="en-US"/>
        </w:rPr>
        <w:t xml:space="preserve"> remediate the cause of </w:t>
      </w:r>
      <w:r w:rsidR="00337E14">
        <w:rPr>
          <w:rFonts w:cs="Arial"/>
          <w:bCs/>
          <w:sz w:val="18"/>
          <w:szCs w:val="18"/>
          <w:lang w:val="en-US"/>
        </w:rPr>
        <w:t xml:space="preserve">the </w:t>
      </w:r>
      <w:r w:rsidRPr="003528A5">
        <w:rPr>
          <w:rFonts w:cs="Arial"/>
          <w:bCs/>
          <w:sz w:val="18"/>
          <w:szCs w:val="18"/>
          <w:lang w:val="en-US"/>
        </w:rPr>
        <w:t xml:space="preserve">Data Incident to the extent that the remediation is within Supplier’s reasonable control.  </w:t>
      </w:r>
    </w:p>
    <w:p w14:paraId="2D87BF78" w14:textId="53549AF7" w:rsidR="003C5F5C" w:rsidRPr="003528A5" w:rsidRDefault="00D61323" w:rsidP="007D2C3B">
      <w:pPr>
        <w:pStyle w:val="HouseStyleAgtLevel2"/>
        <w:spacing w:after="0" w:line="240" w:lineRule="auto"/>
        <w:rPr>
          <w:rFonts w:cs="Arial"/>
          <w:bCs/>
          <w:sz w:val="18"/>
          <w:szCs w:val="18"/>
          <w:lang w:val="en-US"/>
        </w:rPr>
      </w:pPr>
      <w:r w:rsidRPr="003528A5">
        <w:rPr>
          <w:rFonts w:cs="Arial"/>
          <w:bCs/>
          <w:sz w:val="18"/>
          <w:szCs w:val="18"/>
          <w:lang w:val="en-US"/>
        </w:rPr>
        <w:t xml:space="preserve">Supplier shall be liable for all costs arising from a Data Incident caused by a breach of </w:t>
      </w:r>
      <w:r w:rsidR="007B1D33" w:rsidRPr="003528A5">
        <w:rPr>
          <w:rFonts w:cs="Arial"/>
          <w:bCs/>
          <w:sz w:val="18"/>
          <w:szCs w:val="18"/>
          <w:lang w:val="en-US"/>
        </w:rPr>
        <w:t>this</w:t>
      </w:r>
      <w:r w:rsidR="004D2971" w:rsidRPr="003528A5">
        <w:rPr>
          <w:rFonts w:cs="Arial"/>
          <w:bCs/>
          <w:sz w:val="18"/>
          <w:szCs w:val="18"/>
          <w:lang w:val="en-US"/>
        </w:rPr>
        <w:t xml:space="preserve"> clause </w:t>
      </w:r>
      <w:r w:rsidR="00BC31F6" w:rsidRPr="003528A5">
        <w:rPr>
          <w:rFonts w:cs="Arial"/>
          <w:bCs/>
          <w:sz w:val="18"/>
          <w:szCs w:val="18"/>
          <w:lang w:val="en-US"/>
        </w:rPr>
        <w:fldChar w:fldCharType="begin"/>
      </w:r>
      <w:r w:rsidR="00BC31F6" w:rsidRPr="003528A5">
        <w:rPr>
          <w:rFonts w:cs="Arial"/>
          <w:bCs/>
          <w:sz w:val="18"/>
          <w:szCs w:val="18"/>
          <w:lang w:val="en-US"/>
        </w:rPr>
        <w:instrText xml:space="preserve"> REF _Ref101426751 \r \h </w:instrText>
      </w:r>
      <w:r w:rsidR="00DA6157" w:rsidRPr="003528A5">
        <w:rPr>
          <w:rFonts w:cs="Arial"/>
          <w:bCs/>
          <w:sz w:val="18"/>
          <w:szCs w:val="18"/>
          <w:lang w:val="en-US"/>
        </w:rPr>
        <w:instrText xml:space="preserve"> \* MERGEFORMAT </w:instrText>
      </w:r>
      <w:r w:rsidR="00BC31F6" w:rsidRPr="003528A5">
        <w:rPr>
          <w:rFonts w:cs="Arial"/>
          <w:bCs/>
          <w:sz w:val="18"/>
          <w:szCs w:val="18"/>
          <w:lang w:val="en-US"/>
        </w:rPr>
      </w:r>
      <w:r w:rsidR="00BC31F6" w:rsidRPr="003528A5">
        <w:rPr>
          <w:rFonts w:cs="Arial"/>
          <w:bCs/>
          <w:sz w:val="18"/>
          <w:szCs w:val="18"/>
          <w:lang w:val="en-US"/>
        </w:rPr>
        <w:fldChar w:fldCharType="separate"/>
      </w:r>
      <w:r w:rsidR="00767AB9">
        <w:rPr>
          <w:rFonts w:cs="Arial"/>
          <w:bCs/>
          <w:sz w:val="18"/>
          <w:szCs w:val="18"/>
          <w:lang w:val="en-US"/>
        </w:rPr>
        <w:t>8</w:t>
      </w:r>
      <w:r w:rsidR="00BC31F6" w:rsidRPr="003528A5">
        <w:rPr>
          <w:rFonts w:cs="Arial"/>
          <w:bCs/>
          <w:sz w:val="18"/>
          <w:szCs w:val="18"/>
          <w:lang w:val="en-US"/>
        </w:rPr>
        <w:fldChar w:fldCharType="end"/>
      </w:r>
      <w:r w:rsidRPr="003528A5">
        <w:rPr>
          <w:rFonts w:cs="Arial"/>
          <w:bCs/>
          <w:sz w:val="18"/>
          <w:szCs w:val="18"/>
          <w:lang w:val="en-US"/>
        </w:rPr>
        <w:t xml:space="preserve">. </w:t>
      </w:r>
    </w:p>
    <w:p w14:paraId="09FC9434" w14:textId="5874684F" w:rsidR="00D61323" w:rsidRPr="003528A5" w:rsidRDefault="00D61323" w:rsidP="007D2C3B">
      <w:pPr>
        <w:pStyle w:val="HouseStyleAgtLevel2"/>
        <w:spacing w:line="240" w:lineRule="auto"/>
        <w:rPr>
          <w:rFonts w:cs="Arial"/>
          <w:bCs/>
          <w:sz w:val="18"/>
          <w:szCs w:val="18"/>
          <w:lang w:val="en-US"/>
        </w:rPr>
      </w:pPr>
      <w:r w:rsidRPr="003528A5">
        <w:rPr>
          <w:rFonts w:cs="Arial"/>
          <w:bCs/>
          <w:sz w:val="18"/>
          <w:szCs w:val="18"/>
          <w:lang w:val="en-US"/>
        </w:rPr>
        <w:t xml:space="preserve">In the event of a Data Incident, </w:t>
      </w:r>
      <w:r w:rsidR="00F47B90">
        <w:rPr>
          <w:rFonts w:cs="Arial"/>
          <w:bCs/>
          <w:sz w:val="18"/>
          <w:szCs w:val="18"/>
          <w:lang w:val="en-US"/>
        </w:rPr>
        <w:t>Kantar</w:t>
      </w:r>
      <w:r w:rsidR="00523D52" w:rsidRPr="003528A5">
        <w:rPr>
          <w:rFonts w:cs="Arial"/>
          <w:bCs/>
          <w:sz w:val="18"/>
          <w:szCs w:val="18"/>
          <w:lang w:val="en-US"/>
        </w:rPr>
        <w:t xml:space="preserve"> (subject to any obligations </w:t>
      </w:r>
      <w:r w:rsidR="00F47B90">
        <w:rPr>
          <w:rFonts w:cs="Arial"/>
          <w:bCs/>
          <w:sz w:val="18"/>
          <w:szCs w:val="18"/>
          <w:lang w:val="en-US"/>
        </w:rPr>
        <w:t>Kantar</w:t>
      </w:r>
      <w:r w:rsidR="00523D52" w:rsidRPr="003528A5">
        <w:rPr>
          <w:rFonts w:cs="Arial"/>
          <w:bCs/>
          <w:sz w:val="18"/>
          <w:szCs w:val="18"/>
          <w:lang w:val="en-US"/>
        </w:rPr>
        <w:t xml:space="preserve"> has to its </w:t>
      </w:r>
      <w:r w:rsidR="00BF2179" w:rsidRPr="003528A5">
        <w:rPr>
          <w:rFonts w:cs="Arial"/>
          <w:bCs/>
          <w:sz w:val="18"/>
          <w:szCs w:val="18"/>
          <w:lang w:val="en-US"/>
        </w:rPr>
        <w:t>end client</w:t>
      </w:r>
      <w:r w:rsidR="00523D52" w:rsidRPr="003528A5">
        <w:rPr>
          <w:rFonts w:cs="Arial"/>
          <w:bCs/>
          <w:sz w:val="18"/>
          <w:szCs w:val="18"/>
          <w:lang w:val="en-US"/>
        </w:rPr>
        <w:t>(s))</w:t>
      </w:r>
      <w:r w:rsidR="006313D6" w:rsidRPr="003528A5">
        <w:rPr>
          <w:rFonts w:cs="Arial"/>
          <w:bCs/>
          <w:sz w:val="18"/>
          <w:szCs w:val="18"/>
          <w:lang w:val="en-US"/>
        </w:rPr>
        <w:t xml:space="preserve"> </w:t>
      </w:r>
      <w:r w:rsidRPr="003528A5">
        <w:rPr>
          <w:rFonts w:cs="Arial"/>
          <w:bCs/>
          <w:sz w:val="18"/>
          <w:szCs w:val="18"/>
          <w:lang w:val="en-US"/>
        </w:rPr>
        <w:t>shall be responsible for notifying Data Subjects and</w:t>
      </w:r>
      <w:r w:rsidR="00337E14">
        <w:rPr>
          <w:rFonts w:cs="Arial"/>
          <w:bCs/>
          <w:sz w:val="18"/>
          <w:szCs w:val="18"/>
          <w:lang w:val="en-US"/>
        </w:rPr>
        <w:t xml:space="preserve"> /</w:t>
      </w:r>
      <w:r w:rsidRPr="003528A5">
        <w:rPr>
          <w:rFonts w:cs="Arial"/>
          <w:bCs/>
          <w:sz w:val="18"/>
          <w:szCs w:val="18"/>
          <w:lang w:val="en-US"/>
        </w:rPr>
        <w:t xml:space="preserve"> or Supervisory Authorities. Before any such notification is made, </w:t>
      </w:r>
      <w:r w:rsidR="00F47B90">
        <w:rPr>
          <w:rFonts w:cs="Arial"/>
          <w:bCs/>
          <w:sz w:val="18"/>
          <w:szCs w:val="18"/>
          <w:lang w:val="en-US"/>
        </w:rPr>
        <w:t>Kantar</w:t>
      </w:r>
      <w:r w:rsidR="0048097B" w:rsidRPr="003528A5">
        <w:rPr>
          <w:rFonts w:cs="Arial"/>
          <w:bCs/>
          <w:sz w:val="18"/>
          <w:szCs w:val="18"/>
          <w:lang w:val="en-US"/>
        </w:rPr>
        <w:t xml:space="preserve"> </w:t>
      </w:r>
      <w:r w:rsidRPr="003528A5">
        <w:rPr>
          <w:rFonts w:cs="Arial"/>
          <w:bCs/>
          <w:sz w:val="18"/>
          <w:szCs w:val="18"/>
          <w:lang w:val="en-US"/>
        </w:rPr>
        <w:t>shall, where possible, consult with and provide Supplier an opportunity to comment on any notification made in connection with a Data Incident.</w:t>
      </w:r>
    </w:p>
    <w:p w14:paraId="5D3E41C2" w14:textId="65D68F11" w:rsidR="0075594A" w:rsidRPr="00D745BB" w:rsidRDefault="0075594A" w:rsidP="007D2C3B">
      <w:pPr>
        <w:pStyle w:val="HouseStyleAgtLevel1Heading"/>
        <w:keepNext w:val="0"/>
        <w:spacing w:before="120" w:after="0" w:line="240" w:lineRule="auto"/>
        <w:rPr>
          <w:rFonts w:cs="Arial"/>
          <w:bCs/>
          <w:sz w:val="18"/>
          <w:szCs w:val="18"/>
          <w:lang w:val="en-US"/>
        </w:rPr>
      </w:pPr>
      <w:bookmarkStart w:id="64" w:name="_Toc100614538"/>
      <w:r w:rsidRPr="003528A5">
        <w:rPr>
          <w:rFonts w:cs="Arial"/>
          <w:bCs/>
          <w:sz w:val="18"/>
          <w:szCs w:val="18"/>
          <w:lang w:val="en-US"/>
        </w:rPr>
        <w:t xml:space="preserve">RETURN AND DELETION OF </w:t>
      </w:r>
      <w:bookmarkEnd w:id="60"/>
      <w:bookmarkEnd w:id="61"/>
      <w:bookmarkEnd w:id="64"/>
      <w:r w:rsidR="007F448D" w:rsidRPr="003528A5">
        <w:rPr>
          <w:rFonts w:cs="Arial"/>
          <w:bCs/>
          <w:sz w:val="18"/>
          <w:szCs w:val="18"/>
          <w:lang w:val="en-US"/>
        </w:rPr>
        <w:t>CUSTOMER</w:t>
      </w:r>
      <w:r w:rsidR="0091705A" w:rsidRPr="003528A5">
        <w:rPr>
          <w:rFonts w:cs="Arial"/>
          <w:bCs/>
          <w:sz w:val="18"/>
          <w:szCs w:val="18"/>
          <w:lang w:val="en-US"/>
        </w:rPr>
        <w:t xml:space="preserve"> PERSONAL DATA</w:t>
      </w:r>
    </w:p>
    <w:p w14:paraId="30C9AB57" w14:textId="04D2753F" w:rsidR="008A1292" w:rsidRPr="006F4F98" w:rsidRDefault="0042004F" w:rsidP="007D2C3B">
      <w:pPr>
        <w:pStyle w:val="HouseStyleAgtLevel3"/>
        <w:numPr>
          <w:ilvl w:val="2"/>
          <w:numId w:val="0"/>
        </w:numPr>
        <w:spacing w:after="120"/>
        <w:ind w:left="851"/>
        <w:rPr>
          <w:rFonts w:cs="Arial"/>
          <w:bCs/>
          <w:sz w:val="18"/>
          <w:szCs w:val="18"/>
          <w:lang w:val="en-US"/>
        </w:rPr>
      </w:pPr>
      <w:r w:rsidRPr="6CAE61B4">
        <w:rPr>
          <w:rFonts w:cs="Arial"/>
          <w:sz w:val="18"/>
          <w:szCs w:val="18"/>
          <w:lang w:val="en-US"/>
        </w:rPr>
        <w:t>Supplier shall</w:t>
      </w:r>
      <w:r w:rsidR="00797B55" w:rsidRPr="6CAE61B4">
        <w:rPr>
          <w:rFonts w:cs="Arial"/>
          <w:sz w:val="18"/>
          <w:szCs w:val="18"/>
          <w:lang w:val="en-US"/>
        </w:rPr>
        <w:t>,</w:t>
      </w:r>
      <w:r w:rsidRPr="6CAE61B4">
        <w:rPr>
          <w:rFonts w:cs="Arial"/>
          <w:sz w:val="18"/>
          <w:szCs w:val="18"/>
          <w:lang w:val="en-US"/>
        </w:rPr>
        <w:t xml:space="preserve"> and shall procure that Sub-processors</w:t>
      </w:r>
      <w:r w:rsidR="0075594A" w:rsidRPr="6CAE61B4">
        <w:rPr>
          <w:rFonts w:cs="Arial"/>
          <w:sz w:val="18"/>
          <w:szCs w:val="18"/>
          <w:lang w:val="en-US"/>
        </w:rPr>
        <w:t xml:space="preserve"> shall, at any time on </w:t>
      </w:r>
      <w:r w:rsidR="00F47B90">
        <w:rPr>
          <w:rFonts w:cs="Arial"/>
          <w:sz w:val="18"/>
          <w:szCs w:val="18"/>
          <w:lang w:val="en-US"/>
        </w:rPr>
        <w:t>Kantar</w:t>
      </w:r>
      <w:r w:rsidRPr="6CAE61B4">
        <w:rPr>
          <w:rFonts w:cs="Arial"/>
          <w:sz w:val="18"/>
          <w:szCs w:val="18"/>
          <w:lang w:val="en-US"/>
        </w:rPr>
        <w:t>’s</w:t>
      </w:r>
      <w:r w:rsidR="0075594A" w:rsidRPr="6CAE61B4">
        <w:rPr>
          <w:rFonts w:cs="Arial"/>
          <w:sz w:val="18"/>
          <w:szCs w:val="18"/>
          <w:lang w:val="en-US"/>
        </w:rPr>
        <w:t xml:space="preserve"> request</w:t>
      </w:r>
      <w:r w:rsidR="00797B55" w:rsidRPr="6CAE61B4">
        <w:rPr>
          <w:rFonts w:cs="Arial"/>
          <w:sz w:val="18"/>
          <w:szCs w:val="18"/>
          <w:lang w:val="en-US"/>
        </w:rPr>
        <w:t>,</w:t>
      </w:r>
      <w:r w:rsidR="0075594A" w:rsidRPr="6CAE61B4">
        <w:rPr>
          <w:rFonts w:cs="Arial"/>
          <w:sz w:val="18"/>
          <w:szCs w:val="18"/>
          <w:lang w:val="en-US"/>
        </w:rPr>
        <w:t xml:space="preserve"> delete or return all </w:t>
      </w:r>
      <w:r w:rsidR="007F448D" w:rsidRPr="6CAE61B4">
        <w:rPr>
          <w:rFonts w:cs="Arial"/>
          <w:sz w:val="18"/>
          <w:szCs w:val="18"/>
          <w:lang w:val="en-US"/>
        </w:rPr>
        <w:t>Customer</w:t>
      </w:r>
      <w:r w:rsidR="0091705A" w:rsidRPr="6CAE61B4">
        <w:rPr>
          <w:rFonts w:cs="Arial"/>
          <w:sz w:val="18"/>
          <w:szCs w:val="18"/>
          <w:lang w:val="en-US"/>
        </w:rPr>
        <w:t xml:space="preserve"> Personal Data</w:t>
      </w:r>
      <w:r w:rsidR="0075594A" w:rsidRPr="6CAE61B4">
        <w:rPr>
          <w:rFonts w:cs="Arial"/>
          <w:sz w:val="18"/>
          <w:szCs w:val="18"/>
          <w:lang w:val="en-US"/>
        </w:rPr>
        <w:t xml:space="preserve"> except that this requirement shall not apply to the extent that: </w:t>
      </w:r>
      <w:r w:rsidR="00184F92" w:rsidRPr="6CAE61B4">
        <w:rPr>
          <w:rFonts w:cs="Arial"/>
          <w:sz w:val="18"/>
          <w:szCs w:val="18"/>
          <w:lang w:val="en-US"/>
        </w:rPr>
        <w:t>(</w:t>
      </w:r>
      <w:proofErr w:type="spellStart"/>
      <w:r w:rsidR="00184F92" w:rsidRPr="6CAE61B4">
        <w:rPr>
          <w:rFonts w:cs="Arial"/>
          <w:sz w:val="18"/>
          <w:szCs w:val="18"/>
          <w:lang w:val="en-US"/>
        </w:rPr>
        <w:t>i</w:t>
      </w:r>
      <w:proofErr w:type="spellEnd"/>
      <w:r w:rsidR="00184F92" w:rsidRPr="6CAE61B4">
        <w:rPr>
          <w:rFonts w:cs="Arial"/>
          <w:sz w:val="18"/>
          <w:szCs w:val="18"/>
          <w:lang w:val="en-US"/>
        </w:rPr>
        <w:t xml:space="preserve">) </w:t>
      </w:r>
      <w:r w:rsidR="00E51371" w:rsidRPr="6CAE61B4">
        <w:rPr>
          <w:rFonts w:cs="Arial"/>
          <w:sz w:val="18"/>
          <w:szCs w:val="18"/>
          <w:lang w:val="en-US"/>
        </w:rPr>
        <w:t>Supplier</w:t>
      </w:r>
      <w:r w:rsidR="0075594A" w:rsidRPr="6CAE61B4">
        <w:rPr>
          <w:rFonts w:cs="Arial"/>
          <w:sz w:val="18"/>
          <w:szCs w:val="18"/>
          <w:lang w:val="en-US"/>
        </w:rPr>
        <w:t xml:space="preserve"> or </w:t>
      </w:r>
      <w:r w:rsidR="00E51371" w:rsidRPr="6CAE61B4">
        <w:rPr>
          <w:rFonts w:cs="Arial"/>
          <w:sz w:val="18"/>
          <w:szCs w:val="18"/>
          <w:lang w:val="en-US"/>
        </w:rPr>
        <w:t>Sub-processors</w:t>
      </w:r>
      <w:r w:rsidR="0075594A" w:rsidRPr="6CAE61B4">
        <w:rPr>
          <w:rFonts w:cs="Arial"/>
          <w:sz w:val="18"/>
          <w:szCs w:val="18"/>
          <w:lang w:val="en-US"/>
        </w:rPr>
        <w:t xml:space="preserve"> are required to retain </w:t>
      </w:r>
      <w:r w:rsidR="007F448D" w:rsidRPr="6CAE61B4">
        <w:rPr>
          <w:rFonts w:cs="Arial"/>
          <w:sz w:val="18"/>
          <w:szCs w:val="18"/>
          <w:lang w:val="en-US"/>
        </w:rPr>
        <w:t>Customer</w:t>
      </w:r>
      <w:r w:rsidR="0091705A" w:rsidRPr="6CAE61B4">
        <w:rPr>
          <w:rFonts w:cs="Arial"/>
          <w:sz w:val="18"/>
          <w:szCs w:val="18"/>
          <w:lang w:val="en-US"/>
        </w:rPr>
        <w:t xml:space="preserve"> Personal Data</w:t>
      </w:r>
      <w:r w:rsidR="0075594A" w:rsidRPr="6CAE61B4">
        <w:rPr>
          <w:rFonts w:cs="Arial"/>
          <w:sz w:val="18"/>
          <w:szCs w:val="18"/>
          <w:lang w:val="en-US"/>
        </w:rPr>
        <w:t xml:space="preserve"> for compliance with applicable laws or regulatory requirements</w:t>
      </w:r>
      <w:r w:rsidR="00184F92" w:rsidRPr="6CAE61B4">
        <w:rPr>
          <w:rFonts w:cs="Arial"/>
          <w:sz w:val="18"/>
          <w:szCs w:val="18"/>
          <w:lang w:val="en-US"/>
        </w:rPr>
        <w:t xml:space="preserve">; (ii) </w:t>
      </w:r>
      <w:r w:rsidR="00536679">
        <w:rPr>
          <w:rFonts w:cs="Arial"/>
          <w:sz w:val="18"/>
          <w:szCs w:val="18"/>
          <w:lang w:val="en-US"/>
        </w:rPr>
        <w:t xml:space="preserve">Customer </w:t>
      </w:r>
      <w:r w:rsidR="002F36E6" w:rsidRPr="6CAE61B4">
        <w:rPr>
          <w:rFonts w:cs="Arial"/>
          <w:sz w:val="18"/>
          <w:szCs w:val="18"/>
          <w:lang w:val="en-US"/>
        </w:rPr>
        <w:t xml:space="preserve">Personal Data is archived on back-up systems, </w:t>
      </w:r>
      <w:r w:rsidR="00EF4F67" w:rsidRPr="6CAE61B4">
        <w:rPr>
          <w:rFonts w:cs="Arial"/>
          <w:sz w:val="18"/>
          <w:szCs w:val="18"/>
          <w:lang w:val="en-US"/>
        </w:rPr>
        <w:t xml:space="preserve">provided that such copies are kept confidential and secure in accordance with the relevant </w:t>
      </w:r>
      <w:r w:rsidR="00F47B90">
        <w:rPr>
          <w:rFonts w:cs="Arial"/>
          <w:sz w:val="18"/>
          <w:szCs w:val="18"/>
          <w:lang w:val="en-US"/>
        </w:rPr>
        <w:t xml:space="preserve">Main </w:t>
      </w:r>
      <w:r w:rsidR="00EF4F67" w:rsidRPr="6CAE61B4">
        <w:rPr>
          <w:rFonts w:cs="Arial"/>
          <w:sz w:val="18"/>
          <w:szCs w:val="18"/>
          <w:lang w:val="en-US"/>
        </w:rPr>
        <w:t>Agreement terms</w:t>
      </w:r>
      <w:r w:rsidR="0075594A" w:rsidRPr="6CAE61B4">
        <w:rPr>
          <w:rFonts w:cs="Arial"/>
          <w:sz w:val="18"/>
          <w:szCs w:val="18"/>
          <w:lang w:val="en-US"/>
        </w:rPr>
        <w:t xml:space="preserve">. </w:t>
      </w:r>
    </w:p>
    <w:p w14:paraId="3E8773FA" w14:textId="3E4D2678" w:rsidR="0075594A" w:rsidRPr="006F4F98" w:rsidRDefault="0075594A" w:rsidP="007D2C3B">
      <w:pPr>
        <w:pStyle w:val="HouseStyleAgtLevel1Heading"/>
        <w:keepNext w:val="0"/>
        <w:spacing w:before="120" w:after="0" w:line="240" w:lineRule="auto"/>
        <w:rPr>
          <w:rFonts w:cs="Arial"/>
          <w:sz w:val="18"/>
          <w:szCs w:val="18"/>
        </w:rPr>
      </w:pPr>
      <w:bookmarkStart w:id="65" w:name="_Toc97289112"/>
      <w:bookmarkStart w:id="66" w:name="_Toc99106118"/>
      <w:bookmarkStart w:id="67" w:name="_Toc100614539"/>
      <w:r w:rsidRPr="006F4F98">
        <w:rPr>
          <w:rFonts w:cs="Arial"/>
          <w:bCs/>
          <w:sz w:val="18"/>
          <w:szCs w:val="18"/>
          <w:lang w:val="en-US"/>
        </w:rPr>
        <w:lastRenderedPageBreak/>
        <w:t>LIMITATION OF LIABILITY</w:t>
      </w:r>
      <w:bookmarkEnd w:id="65"/>
      <w:bookmarkEnd w:id="66"/>
      <w:bookmarkEnd w:id="67"/>
    </w:p>
    <w:p w14:paraId="6D790A52" w14:textId="16D5E364" w:rsidR="0075594A" w:rsidRPr="006F4F98" w:rsidRDefault="0075594A" w:rsidP="007D2C3B">
      <w:pPr>
        <w:pStyle w:val="HouseStyleAgtLevel2"/>
        <w:numPr>
          <w:ilvl w:val="1"/>
          <w:numId w:val="0"/>
        </w:numPr>
        <w:spacing w:after="120" w:line="240" w:lineRule="auto"/>
        <w:ind w:left="851"/>
        <w:rPr>
          <w:rFonts w:cs="Arial"/>
          <w:bCs/>
          <w:sz w:val="18"/>
          <w:szCs w:val="18"/>
          <w:lang w:val="en-US"/>
        </w:rPr>
      </w:pPr>
      <w:r w:rsidRPr="6CAE61B4">
        <w:rPr>
          <w:rFonts w:cs="Arial"/>
          <w:sz w:val="18"/>
          <w:szCs w:val="18"/>
          <w:lang w:val="en-US"/>
        </w:rPr>
        <w:t xml:space="preserve">Each </w:t>
      </w:r>
      <w:r w:rsidR="00A35225" w:rsidRPr="6CAE61B4">
        <w:rPr>
          <w:rFonts w:cs="Arial"/>
          <w:sz w:val="18"/>
          <w:szCs w:val="18"/>
          <w:lang w:val="en-US"/>
        </w:rPr>
        <w:t>Part</w:t>
      </w:r>
      <w:r w:rsidRPr="6CAE61B4">
        <w:rPr>
          <w:rFonts w:cs="Arial"/>
          <w:sz w:val="18"/>
          <w:szCs w:val="18"/>
          <w:lang w:val="en-US"/>
        </w:rPr>
        <w:t xml:space="preserve">y and </w:t>
      </w:r>
      <w:proofErr w:type="gramStart"/>
      <w:r w:rsidRPr="6CAE61B4">
        <w:rPr>
          <w:rFonts w:cs="Arial"/>
          <w:sz w:val="18"/>
          <w:szCs w:val="18"/>
          <w:lang w:val="en-US"/>
        </w:rPr>
        <w:t>all of</w:t>
      </w:r>
      <w:proofErr w:type="gramEnd"/>
      <w:r w:rsidRPr="6CAE61B4">
        <w:rPr>
          <w:rFonts w:cs="Arial"/>
          <w:sz w:val="18"/>
          <w:szCs w:val="18"/>
          <w:lang w:val="en-US"/>
        </w:rPr>
        <w:t xml:space="preserve"> its Affiliates’ liability, taken together in the aggregate, arising out of or related to a breach of its obligations under this DPA, whether in contract, tort or under any other theory of liability is subject to the liability terms in the </w:t>
      </w:r>
      <w:r w:rsidR="00F47B90">
        <w:rPr>
          <w:rFonts w:cs="Arial"/>
          <w:sz w:val="18"/>
          <w:szCs w:val="18"/>
          <w:lang w:val="en-US"/>
        </w:rPr>
        <w:t xml:space="preserve">Main </w:t>
      </w:r>
      <w:r w:rsidRPr="6CAE61B4">
        <w:rPr>
          <w:rFonts w:cs="Arial"/>
          <w:sz w:val="18"/>
          <w:szCs w:val="18"/>
          <w:lang w:val="en-US"/>
        </w:rPr>
        <w:t xml:space="preserve">Agreement, and any reference in such terms to the liability of a </w:t>
      </w:r>
      <w:r w:rsidR="00A35225" w:rsidRPr="6CAE61B4">
        <w:rPr>
          <w:rFonts w:cs="Arial"/>
          <w:sz w:val="18"/>
          <w:szCs w:val="18"/>
          <w:lang w:val="en-US"/>
        </w:rPr>
        <w:t>Part</w:t>
      </w:r>
      <w:r w:rsidRPr="6CAE61B4">
        <w:rPr>
          <w:rFonts w:cs="Arial"/>
          <w:sz w:val="18"/>
          <w:szCs w:val="18"/>
          <w:lang w:val="en-US"/>
        </w:rPr>
        <w:t xml:space="preserve">y means the aggregate liability of that </w:t>
      </w:r>
      <w:r w:rsidR="00A35225" w:rsidRPr="6CAE61B4">
        <w:rPr>
          <w:rFonts w:cs="Arial"/>
          <w:sz w:val="18"/>
          <w:szCs w:val="18"/>
          <w:lang w:val="en-US"/>
        </w:rPr>
        <w:t>Part</w:t>
      </w:r>
      <w:r w:rsidRPr="6CAE61B4">
        <w:rPr>
          <w:rFonts w:cs="Arial"/>
          <w:sz w:val="18"/>
          <w:szCs w:val="18"/>
          <w:lang w:val="en-US"/>
        </w:rPr>
        <w:t xml:space="preserve">y and all of its Affiliates under the </w:t>
      </w:r>
      <w:r w:rsidR="00F47B90">
        <w:rPr>
          <w:rFonts w:cs="Arial"/>
          <w:sz w:val="18"/>
          <w:szCs w:val="18"/>
          <w:lang w:val="en-US"/>
        </w:rPr>
        <w:t xml:space="preserve">Main </w:t>
      </w:r>
      <w:r w:rsidRPr="6CAE61B4">
        <w:rPr>
          <w:rFonts w:cs="Arial"/>
          <w:sz w:val="18"/>
          <w:szCs w:val="18"/>
          <w:lang w:val="en-US"/>
        </w:rPr>
        <w:t>Agreement.</w:t>
      </w:r>
    </w:p>
    <w:p w14:paraId="578DD716" w14:textId="0FB3CD1D" w:rsidR="0075594A" w:rsidRPr="006F4F98" w:rsidRDefault="0075594A" w:rsidP="007D2C3B">
      <w:pPr>
        <w:pStyle w:val="HouseStyleAgtLevel1Heading"/>
        <w:keepNext w:val="0"/>
        <w:spacing w:after="0" w:line="240" w:lineRule="auto"/>
        <w:rPr>
          <w:rFonts w:cs="Arial"/>
          <w:bCs/>
          <w:sz w:val="18"/>
          <w:szCs w:val="18"/>
          <w:lang w:val="en-US"/>
        </w:rPr>
      </w:pPr>
      <w:bookmarkStart w:id="68" w:name="_Toc97289113"/>
      <w:bookmarkStart w:id="69" w:name="_Toc99106119"/>
      <w:bookmarkStart w:id="70" w:name="_Toc100614540"/>
      <w:r w:rsidRPr="006F4F98">
        <w:rPr>
          <w:rFonts w:cs="Arial"/>
          <w:bCs/>
          <w:sz w:val="18"/>
          <w:szCs w:val="18"/>
          <w:lang w:val="en-US"/>
        </w:rPr>
        <w:t>DATA PROTECTION IMPACT ASSESSMENT</w:t>
      </w:r>
      <w:bookmarkEnd w:id="68"/>
      <w:bookmarkEnd w:id="69"/>
      <w:bookmarkEnd w:id="70"/>
      <w:r w:rsidRPr="006F4F98">
        <w:rPr>
          <w:rFonts w:cs="Arial"/>
          <w:bCs/>
          <w:sz w:val="18"/>
          <w:szCs w:val="18"/>
          <w:lang w:val="en-US"/>
        </w:rPr>
        <w:t xml:space="preserve"> </w:t>
      </w:r>
    </w:p>
    <w:p w14:paraId="77814506" w14:textId="1671E6EE" w:rsidR="0075594A" w:rsidRPr="006F4F98" w:rsidRDefault="0075594A" w:rsidP="007D2C3B">
      <w:pPr>
        <w:pStyle w:val="HouseStyleAgtLevel2"/>
        <w:spacing w:after="0" w:line="240" w:lineRule="auto"/>
        <w:rPr>
          <w:rFonts w:cs="Arial"/>
          <w:bCs/>
          <w:sz w:val="18"/>
          <w:szCs w:val="18"/>
          <w:lang w:val="en-US"/>
        </w:rPr>
      </w:pPr>
      <w:r w:rsidRPr="006F4F98">
        <w:rPr>
          <w:rFonts w:cs="Arial"/>
          <w:bCs/>
          <w:sz w:val="18"/>
          <w:szCs w:val="18"/>
          <w:lang w:val="en-US"/>
        </w:rPr>
        <w:t xml:space="preserve">Upon </w:t>
      </w:r>
      <w:r w:rsidR="00F47B90">
        <w:rPr>
          <w:rFonts w:cs="Arial"/>
          <w:bCs/>
          <w:sz w:val="18"/>
          <w:szCs w:val="18"/>
          <w:lang w:val="en-US"/>
        </w:rPr>
        <w:t>Kantar</w:t>
      </w:r>
      <w:r w:rsidR="0048097B" w:rsidRPr="006F4F98">
        <w:rPr>
          <w:rFonts w:cs="Arial"/>
          <w:bCs/>
          <w:sz w:val="18"/>
          <w:szCs w:val="18"/>
          <w:lang w:val="en-US"/>
        </w:rPr>
        <w:t xml:space="preserve">’s </w:t>
      </w:r>
      <w:r w:rsidRPr="006F4F98">
        <w:rPr>
          <w:rFonts w:cs="Arial"/>
          <w:bCs/>
          <w:sz w:val="18"/>
          <w:szCs w:val="18"/>
          <w:lang w:val="en-US"/>
        </w:rPr>
        <w:t xml:space="preserve">request, </w:t>
      </w:r>
      <w:r w:rsidR="00C31E24" w:rsidRPr="006F4F98">
        <w:rPr>
          <w:rFonts w:cs="Arial"/>
          <w:bCs/>
          <w:sz w:val="18"/>
          <w:szCs w:val="18"/>
          <w:lang w:val="en-US"/>
        </w:rPr>
        <w:t>Supplier</w:t>
      </w:r>
      <w:r w:rsidRPr="006F4F98">
        <w:rPr>
          <w:rFonts w:cs="Arial"/>
          <w:bCs/>
          <w:sz w:val="18"/>
          <w:szCs w:val="18"/>
          <w:lang w:val="en-US"/>
        </w:rPr>
        <w:t xml:space="preserve"> shall</w:t>
      </w:r>
      <w:r w:rsidR="00426D5F" w:rsidRPr="006F4F98">
        <w:rPr>
          <w:rFonts w:cs="Arial"/>
          <w:bCs/>
          <w:sz w:val="18"/>
          <w:szCs w:val="18"/>
          <w:lang w:val="en-US"/>
        </w:rPr>
        <w:t>,</w:t>
      </w:r>
      <w:r w:rsidRPr="006F4F98">
        <w:rPr>
          <w:rFonts w:cs="Arial"/>
          <w:bCs/>
          <w:sz w:val="18"/>
          <w:szCs w:val="18"/>
          <w:lang w:val="en-US"/>
        </w:rPr>
        <w:t xml:space="preserve"> </w:t>
      </w:r>
      <w:r w:rsidR="00C31E24" w:rsidRPr="006F4F98">
        <w:rPr>
          <w:rFonts w:cs="Arial"/>
          <w:bCs/>
          <w:sz w:val="18"/>
          <w:szCs w:val="18"/>
          <w:lang w:val="en-US"/>
        </w:rPr>
        <w:t>and shall procure that Sub-processors shall</w:t>
      </w:r>
      <w:r w:rsidR="00426D5F" w:rsidRPr="006F4F98">
        <w:rPr>
          <w:rFonts w:cs="Arial"/>
          <w:bCs/>
          <w:sz w:val="18"/>
          <w:szCs w:val="18"/>
          <w:lang w:val="en-US"/>
        </w:rPr>
        <w:t>,</w:t>
      </w:r>
      <w:r w:rsidR="00C31E24" w:rsidRPr="006F4F98">
        <w:rPr>
          <w:rFonts w:cs="Arial"/>
          <w:bCs/>
          <w:sz w:val="18"/>
          <w:szCs w:val="18"/>
          <w:lang w:val="en-US"/>
        </w:rPr>
        <w:t xml:space="preserve"> </w:t>
      </w:r>
      <w:r w:rsidRPr="006F4F98">
        <w:rPr>
          <w:rFonts w:cs="Arial"/>
          <w:bCs/>
          <w:sz w:val="18"/>
          <w:szCs w:val="18"/>
          <w:lang w:val="en-US"/>
        </w:rPr>
        <w:t xml:space="preserve">provide </w:t>
      </w:r>
      <w:r w:rsidR="00F47B90">
        <w:rPr>
          <w:rFonts w:cs="Arial"/>
          <w:bCs/>
          <w:sz w:val="18"/>
          <w:szCs w:val="18"/>
          <w:lang w:val="en-US"/>
        </w:rPr>
        <w:t>Kantar</w:t>
      </w:r>
      <w:r w:rsidR="0048097B" w:rsidRPr="006F4F98">
        <w:rPr>
          <w:rFonts w:cs="Arial"/>
          <w:bCs/>
          <w:sz w:val="18"/>
          <w:szCs w:val="18"/>
          <w:lang w:val="en-US"/>
        </w:rPr>
        <w:t xml:space="preserve"> </w:t>
      </w:r>
      <w:r w:rsidRPr="006F4F98">
        <w:rPr>
          <w:rFonts w:cs="Arial"/>
          <w:bCs/>
          <w:sz w:val="18"/>
          <w:szCs w:val="18"/>
          <w:lang w:val="en-US"/>
        </w:rPr>
        <w:t xml:space="preserve">with reasonable cooperation and assistance, at </w:t>
      </w:r>
      <w:r w:rsidR="00F47B90">
        <w:rPr>
          <w:rFonts w:cs="Arial"/>
          <w:bCs/>
          <w:sz w:val="18"/>
          <w:szCs w:val="18"/>
          <w:lang w:val="en-US"/>
        </w:rPr>
        <w:t>Kantar</w:t>
      </w:r>
      <w:r w:rsidR="0048097B" w:rsidRPr="006F4F98">
        <w:rPr>
          <w:rFonts w:cs="Arial"/>
          <w:bCs/>
          <w:sz w:val="18"/>
          <w:szCs w:val="18"/>
          <w:lang w:val="en-US"/>
        </w:rPr>
        <w:t xml:space="preserve">’s </w:t>
      </w:r>
      <w:r w:rsidRPr="006F4F98">
        <w:rPr>
          <w:rFonts w:cs="Arial"/>
          <w:bCs/>
          <w:sz w:val="18"/>
          <w:szCs w:val="18"/>
          <w:lang w:val="en-US"/>
        </w:rPr>
        <w:t xml:space="preserve">cost, needed to fulfil </w:t>
      </w:r>
      <w:r w:rsidR="00F47B90">
        <w:rPr>
          <w:rFonts w:cs="Arial"/>
          <w:bCs/>
          <w:sz w:val="18"/>
          <w:szCs w:val="18"/>
          <w:lang w:val="en-US"/>
        </w:rPr>
        <w:t>Kantar</w:t>
      </w:r>
      <w:r w:rsidR="0048097B" w:rsidRPr="006F4F98">
        <w:rPr>
          <w:rFonts w:cs="Arial"/>
          <w:bCs/>
          <w:sz w:val="18"/>
          <w:szCs w:val="18"/>
          <w:lang w:val="en-US"/>
        </w:rPr>
        <w:t xml:space="preserve">’s </w:t>
      </w:r>
      <w:r w:rsidRPr="006F4F98">
        <w:rPr>
          <w:rFonts w:cs="Arial"/>
          <w:bCs/>
          <w:sz w:val="18"/>
          <w:szCs w:val="18"/>
          <w:lang w:val="en-US"/>
        </w:rPr>
        <w:t>obligation to carry out a data protection impact assessment (</w:t>
      </w:r>
      <w:r w:rsidRPr="006F4F98">
        <w:rPr>
          <w:rFonts w:cs="Arial"/>
          <w:b/>
          <w:sz w:val="18"/>
          <w:szCs w:val="18"/>
          <w:lang w:val="en-US"/>
        </w:rPr>
        <w:t>DPIA</w:t>
      </w:r>
      <w:r w:rsidRPr="006F4F98">
        <w:rPr>
          <w:rFonts w:cs="Arial"/>
          <w:bCs/>
          <w:sz w:val="18"/>
          <w:szCs w:val="18"/>
          <w:lang w:val="en-US"/>
        </w:rPr>
        <w:t>)</w:t>
      </w:r>
      <w:r w:rsidR="008E4EB9">
        <w:rPr>
          <w:rFonts w:cs="Arial"/>
          <w:bCs/>
          <w:sz w:val="18"/>
          <w:szCs w:val="18"/>
          <w:lang w:val="en-US"/>
        </w:rPr>
        <w:t xml:space="preserve"> </w:t>
      </w:r>
      <w:r w:rsidR="00716A7A" w:rsidRPr="006F4F98">
        <w:rPr>
          <w:rFonts w:cs="Arial"/>
          <w:bCs/>
          <w:sz w:val="18"/>
          <w:szCs w:val="18"/>
          <w:lang w:val="en-US"/>
        </w:rPr>
        <w:t xml:space="preserve">including but not limited to </w:t>
      </w:r>
      <w:r w:rsidR="0033559C" w:rsidRPr="006F4F98">
        <w:rPr>
          <w:rFonts w:cs="Arial"/>
          <w:sz w:val="18"/>
          <w:szCs w:val="18"/>
          <w:lang w:val="en-US"/>
        </w:rPr>
        <w:t xml:space="preserve">where a type of </w:t>
      </w:r>
      <w:r w:rsidR="00671EE0" w:rsidRPr="006F4F98">
        <w:rPr>
          <w:rFonts w:cs="Arial"/>
          <w:sz w:val="18"/>
          <w:szCs w:val="18"/>
          <w:lang w:val="en-US"/>
        </w:rPr>
        <w:t>Proc</w:t>
      </w:r>
      <w:r w:rsidR="0033559C" w:rsidRPr="006F4F98">
        <w:rPr>
          <w:rFonts w:cs="Arial"/>
          <w:sz w:val="18"/>
          <w:szCs w:val="18"/>
          <w:lang w:val="en-US"/>
        </w:rPr>
        <w:t>essing is likely to result in a high risk to the rights and freedoms of Data Subjects</w:t>
      </w:r>
      <w:r w:rsidRPr="006F4F98">
        <w:rPr>
          <w:rFonts w:cs="Arial"/>
          <w:bCs/>
          <w:sz w:val="18"/>
          <w:szCs w:val="18"/>
          <w:lang w:val="en-US"/>
        </w:rPr>
        <w:t xml:space="preserve">, to allow </w:t>
      </w:r>
      <w:r w:rsidR="00F47B90">
        <w:rPr>
          <w:rFonts w:cs="Arial"/>
          <w:bCs/>
          <w:sz w:val="18"/>
          <w:szCs w:val="18"/>
          <w:lang w:val="en-US"/>
        </w:rPr>
        <w:t>Kantar</w:t>
      </w:r>
      <w:r w:rsidR="0048097B" w:rsidRPr="006F4F98">
        <w:rPr>
          <w:rFonts w:cs="Arial"/>
          <w:bCs/>
          <w:sz w:val="18"/>
          <w:szCs w:val="18"/>
          <w:lang w:val="en-US"/>
        </w:rPr>
        <w:t xml:space="preserve"> </w:t>
      </w:r>
      <w:r w:rsidRPr="006F4F98">
        <w:rPr>
          <w:rFonts w:cs="Arial"/>
          <w:bCs/>
          <w:sz w:val="18"/>
          <w:szCs w:val="18"/>
          <w:lang w:val="en-US"/>
        </w:rPr>
        <w:t>to comply with its obligations as a Controller in relation to data security</w:t>
      </w:r>
      <w:r w:rsidR="0034283B">
        <w:rPr>
          <w:rFonts w:cs="Arial"/>
          <w:bCs/>
          <w:sz w:val="18"/>
          <w:szCs w:val="18"/>
          <w:lang w:val="en-US"/>
        </w:rPr>
        <w:t>,</w:t>
      </w:r>
      <w:r w:rsidRPr="006F4F98">
        <w:rPr>
          <w:rFonts w:cs="Arial"/>
          <w:bCs/>
          <w:sz w:val="18"/>
          <w:szCs w:val="18"/>
          <w:lang w:val="en-US"/>
        </w:rPr>
        <w:t xml:space="preserve"> DPIA and any related consultations under Data Protection Laws. </w:t>
      </w:r>
    </w:p>
    <w:p w14:paraId="0391DFAD" w14:textId="6CA9A3B4" w:rsidR="00347F08" w:rsidRPr="006F4F98" w:rsidRDefault="00347F08" w:rsidP="007D2C3B">
      <w:pPr>
        <w:pStyle w:val="HouseStyleAgtLevel2"/>
        <w:spacing w:after="120" w:line="240" w:lineRule="auto"/>
        <w:rPr>
          <w:rFonts w:cs="Arial"/>
          <w:sz w:val="18"/>
          <w:szCs w:val="18"/>
          <w:lang w:val="en-US"/>
        </w:rPr>
      </w:pPr>
      <w:r w:rsidRPr="006F4F98">
        <w:rPr>
          <w:rFonts w:cs="Arial"/>
          <w:sz w:val="18"/>
          <w:szCs w:val="18"/>
          <w:lang w:val="en-US"/>
        </w:rPr>
        <w:t xml:space="preserve">The Supplier </w:t>
      </w:r>
      <w:r w:rsidR="007A7A6E" w:rsidRPr="006F4F98">
        <w:rPr>
          <w:rFonts w:cs="Arial"/>
          <w:sz w:val="18"/>
          <w:szCs w:val="18"/>
          <w:lang w:val="en-US"/>
        </w:rPr>
        <w:t xml:space="preserve">and each </w:t>
      </w:r>
      <w:r w:rsidRPr="006F4F98">
        <w:rPr>
          <w:rFonts w:cs="Arial"/>
          <w:sz w:val="18"/>
          <w:szCs w:val="18"/>
          <w:lang w:val="en-US"/>
        </w:rPr>
        <w:t>Sub-processor shall comply with its obligation to consult the relevant Supervisory Authority prior to Processing where a DPIA indicates that the Processing would result in a high risk in the absence of measures taken by the Controller to mitigate the risk</w:t>
      </w:r>
      <w:r w:rsidR="004F7462" w:rsidRPr="006F4F98">
        <w:rPr>
          <w:rFonts w:cs="Arial"/>
          <w:sz w:val="18"/>
          <w:szCs w:val="18"/>
          <w:lang w:val="en-US"/>
        </w:rPr>
        <w:t>.</w:t>
      </w:r>
    </w:p>
    <w:p w14:paraId="3541F5CF" w14:textId="03226E44" w:rsidR="0075594A" w:rsidRPr="00D67969" w:rsidRDefault="004F7462" w:rsidP="007D2C3B">
      <w:pPr>
        <w:pStyle w:val="HouseStyleAgtLevel1Heading"/>
        <w:keepNext w:val="0"/>
        <w:spacing w:after="0" w:line="240" w:lineRule="auto"/>
        <w:rPr>
          <w:rFonts w:cs="Arial"/>
          <w:b w:val="0"/>
          <w:bCs/>
          <w:sz w:val="18"/>
          <w:szCs w:val="18"/>
          <w:lang w:val="en-US"/>
        </w:rPr>
      </w:pPr>
      <w:bookmarkStart w:id="71" w:name="_Toc97289114"/>
      <w:bookmarkStart w:id="72" w:name="_Ref98937065"/>
      <w:bookmarkStart w:id="73" w:name="_Toc99106120"/>
      <w:bookmarkStart w:id="74" w:name="_Ref100601504"/>
      <w:bookmarkStart w:id="75" w:name="_Toc100614541"/>
      <w:bookmarkStart w:id="76" w:name="_Ref102759610"/>
      <w:r w:rsidRPr="006F4F98">
        <w:rPr>
          <w:rFonts w:cs="Arial"/>
          <w:bCs/>
          <w:sz w:val="18"/>
          <w:szCs w:val="18"/>
          <w:lang w:val="en-US"/>
        </w:rPr>
        <w:t>restricted international transfers and processing in third countries</w:t>
      </w:r>
      <w:bookmarkEnd w:id="71"/>
      <w:bookmarkEnd w:id="72"/>
      <w:bookmarkEnd w:id="73"/>
      <w:bookmarkEnd w:id="74"/>
      <w:bookmarkEnd w:id="75"/>
      <w:r w:rsidRPr="006F4F98">
        <w:rPr>
          <w:rFonts w:cs="Arial"/>
          <w:bCs/>
          <w:sz w:val="18"/>
          <w:szCs w:val="18"/>
          <w:lang w:val="en-US"/>
        </w:rPr>
        <w:t xml:space="preserve"> </w:t>
      </w:r>
      <w:bookmarkEnd w:id="76"/>
    </w:p>
    <w:p w14:paraId="22999C0D" w14:textId="7EDFCB79" w:rsidR="001A2FD0" w:rsidRPr="00D67969" w:rsidRDefault="001A2FD0" w:rsidP="007D2C3B">
      <w:pPr>
        <w:pStyle w:val="HouseStyleAgtLevel2"/>
        <w:spacing w:after="0" w:line="240" w:lineRule="auto"/>
        <w:rPr>
          <w:rFonts w:cs="Arial"/>
          <w:bCs/>
          <w:sz w:val="18"/>
          <w:szCs w:val="18"/>
          <w:lang w:val="en-US"/>
        </w:rPr>
      </w:pPr>
      <w:bookmarkStart w:id="77" w:name="_Ref100838050"/>
      <w:bookmarkStart w:id="78" w:name="_Toc97289115"/>
      <w:r w:rsidRPr="00D67969">
        <w:rPr>
          <w:rFonts w:cs="Arial"/>
          <w:bCs/>
          <w:sz w:val="18"/>
          <w:szCs w:val="18"/>
          <w:lang w:val="en-US"/>
        </w:rPr>
        <w:t>Supplier</w:t>
      </w:r>
      <w:r w:rsidR="00996F63" w:rsidRPr="00D67969">
        <w:rPr>
          <w:rFonts w:cs="Arial"/>
          <w:bCs/>
          <w:sz w:val="18"/>
          <w:szCs w:val="18"/>
          <w:lang w:val="en-US"/>
        </w:rPr>
        <w:t xml:space="preserve"> </w:t>
      </w:r>
      <w:r w:rsidR="00D3184A" w:rsidRPr="00D67969">
        <w:rPr>
          <w:rFonts w:cs="Arial"/>
          <w:bCs/>
          <w:sz w:val="18"/>
          <w:szCs w:val="18"/>
          <w:lang w:val="en-US"/>
        </w:rPr>
        <w:t>represents and warrants that</w:t>
      </w:r>
      <w:r w:rsidR="00996F63" w:rsidRPr="00D67969">
        <w:rPr>
          <w:rFonts w:cs="Arial"/>
          <w:bCs/>
          <w:sz w:val="18"/>
          <w:szCs w:val="18"/>
          <w:lang w:val="en-US"/>
        </w:rPr>
        <w:t xml:space="preserve"> </w:t>
      </w:r>
      <w:r w:rsidR="001B0396" w:rsidRPr="00D67969">
        <w:rPr>
          <w:rFonts w:cs="Arial"/>
          <w:bCs/>
          <w:sz w:val="18"/>
          <w:szCs w:val="18"/>
          <w:lang w:val="en-US"/>
        </w:rPr>
        <w:t>it has entered into</w:t>
      </w:r>
      <w:r w:rsidR="00167819" w:rsidRPr="00D67969">
        <w:rPr>
          <w:rFonts w:cs="Arial"/>
          <w:bCs/>
          <w:sz w:val="18"/>
          <w:szCs w:val="18"/>
          <w:lang w:val="en-US"/>
        </w:rPr>
        <w:t xml:space="preserve"> relevant Restricted International Transfer Agreements with its Sub-processors</w:t>
      </w:r>
      <w:r w:rsidR="009A2F63" w:rsidRPr="00D67969">
        <w:rPr>
          <w:rFonts w:cs="Arial"/>
          <w:bCs/>
          <w:sz w:val="18"/>
          <w:szCs w:val="18"/>
          <w:lang w:val="en-US"/>
        </w:rPr>
        <w:t xml:space="preserve"> in respect to any </w:t>
      </w:r>
      <w:r w:rsidR="009A344F" w:rsidRPr="00D67969">
        <w:rPr>
          <w:rFonts w:cs="Arial"/>
          <w:bCs/>
          <w:sz w:val="18"/>
          <w:szCs w:val="18"/>
          <w:lang w:val="en-US"/>
        </w:rPr>
        <w:t>Restricted International Transfer</w:t>
      </w:r>
      <w:r w:rsidR="009A2F63" w:rsidRPr="00D67969">
        <w:rPr>
          <w:rFonts w:cs="Arial"/>
          <w:bCs/>
          <w:sz w:val="18"/>
          <w:szCs w:val="18"/>
          <w:lang w:val="en-US"/>
        </w:rPr>
        <w:t>s</w:t>
      </w:r>
      <w:r w:rsidR="00184F92" w:rsidRPr="00D67969">
        <w:rPr>
          <w:rFonts w:cs="Arial"/>
          <w:bCs/>
          <w:sz w:val="18"/>
          <w:szCs w:val="18"/>
          <w:lang w:val="en-US"/>
        </w:rPr>
        <w:t>, or that Restricted International Transfers will be covered at the time of the transfer by Binding Corporate Rules</w:t>
      </w:r>
      <w:r w:rsidR="009A2F63" w:rsidRPr="00D67969">
        <w:rPr>
          <w:rFonts w:cs="Arial"/>
          <w:bCs/>
          <w:sz w:val="18"/>
          <w:szCs w:val="18"/>
          <w:lang w:val="en-US"/>
        </w:rPr>
        <w:t>.</w:t>
      </w:r>
    </w:p>
    <w:bookmarkEnd w:id="77"/>
    <w:p w14:paraId="44B8A035" w14:textId="39A58C83" w:rsidR="00C62AB8" w:rsidRPr="00D67969" w:rsidRDefault="00C6744B" w:rsidP="007D2C3B">
      <w:pPr>
        <w:pStyle w:val="HouseStyleAgtLevel2"/>
        <w:spacing w:after="0" w:line="240" w:lineRule="auto"/>
        <w:rPr>
          <w:rFonts w:cs="Arial"/>
          <w:bCs/>
          <w:sz w:val="18"/>
          <w:szCs w:val="18"/>
          <w:lang w:val="en-US"/>
        </w:rPr>
      </w:pPr>
      <w:r w:rsidRPr="00D67969">
        <w:rPr>
          <w:rFonts w:cs="Arial"/>
          <w:bCs/>
          <w:sz w:val="18"/>
          <w:szCs w:val="18"/>
          <w:lang w:val="en-US"/>
        </w:rPr>
        <w:t>T</w:t>
      </w:r>
      <w:r w:rsidR="00454B5D" w:rsidRPr="00D67969">
        <w:rPr>
          <w:rFonts w:cs="Arial"/>
          <w:bCs/>
          <w:sz w:val="18"/>
          <w:szCs w:val="18"/>
          <w:lang w:val="en-US"/>
        </w:rPr>
        <w:t>he</w:t>
      </w:r>
      <w:r w:rsidR="00B95DC1" w:rsidRPr="00D67969">
        <w:rPr>
          <w:rFonts w:cs="Arial"/>
          <w:bCs/>
          <w:sz w:val="18"/>
          <w:szCs w:val="18"/>
          <w:lang w:val="en-US"/>
        </w:rPr>
        <w:t xml:space="preserve"> Restricted International Transfer Agreement terms shall be incorporated by reference into this </w:t>
      </w:r>
      <w:r w:rsidR="00894062" w:rsidRPr="00D67969">
        <w:rPr>
          <w:rFonts w:cs="Arial"/>
          <w:bCs/>
          <w:sz w:val="18"/>
          <w:szCs w:val="18"/>
          <w:lang w:val="en-US"/>
        </w:rPr>
        <w:t>DPA</w:t>
      </w:r>
      <w:r w:rsidR="00184F92" w:rsidRPr="00D67969">
        <w:rPr>
          <w:rFonts w:cs="Arial"/>
          <w:bCs/>
          <w:sz w:val="18"/>
          <w:szCs w:val="18"/>
          <w:lang w:val="en-US"/>
        </w:rPr>
        <w:t xml:space="preserve"> and shall apply on commencement</w:t>
      </w:r>
      <w:r w:rsidR="00D31C82" w:rsidRPr="00D67969">
        <w:rPr>
          <w:rFonts w:cs="Arial"/>
          <w:sz w:val="18"/>
          <w:szCs w:val="18"/>
        </w:rPr>
        <w:t xml:space="preserve">, </w:t>
      </w:r>
      <w:r w:rsidR="00D31C82" w:rsidRPr="007D2C3B">
        <w:rPr>
          <w:rFonts w:cs="Arial"/>
          <w:sz w:val="18"/>
          <w:szCs w:val="18"/>
        </w:rPr>
        <w:t>and to the extent,</w:t>
      </w:r>
      <w:r w:rsidR="00D31C82" w:rsidRPr="00D67969">
        <w:rPr>
          <w:rFonts w:cs="Arial"/>
          <w:sz w:val="18"/>
          <w:szCs w:val="18"/>
        </w:rPr>
        <w:t xml:space="preserve"> </w:t>
      </w:r>
      <w:r w:rsidR="00184F92" w:rsidRPr="00D67969">
        <w:rPr>
          <w:rFonts w:cs="Arial"/>
          <w:bCs/>
          <w:sz w:val="18"/>
          <w:szCs w:val="18"/>
          <w:lang w:val="en-US"/>
        </w:rPr>
        <w:t>of any Restricted International Transfer</w:t>
      </w:r>
      <w:r w:rsidR="00D31C82" w:rsidRPr="00D67969">
        <w:rPr>
          <w:rFonts w:cs="Arial"/>
          <w:bCs/>
          <w:sz w:val="18"/>
          <w:szCs w:val="18"/>
          <w:lang w:val="en-US"/>
        </w:rPr>
        <w:t xml:space="preserve"> or Binding Corporate Rules as the case may be</w:t>
      </w:r>
      <w:r w:rsidR="00511D8C" w:rsidRPr="00D67969">
        <w:rPr>
          <w:rFonts w:cs="Arial"/>
          <w:bCs/>
          <w:sz w:val="18"/>
          <w:szCs w:val="18"/>
          <w:lang w:val="en-US"/>
        </w:rPr>
        <w:t>.</w:t>
      </w:r>
    </w:p>
    <w:p w14:paraId="709D0234" w14:textId="2AB4EE30" w:rsidR="0019608A" w:rsidRDefault="00784031" w:rsidP="007D2C3B">
      <w:pPr>
        <w:pStyle w:val="HouseStyleAgtLevel2"/>
        <w:spacing w:after="0" w:line="240" w:lineRule="auto"/>
        <w:rPr>
          <w:rFonts w:cs="Arial"/>
          <w:sz w:val="18"/>
          <w:szCs w:val="18"/>
          <w:lang w:val="en-US"/>
        </w:rPr>
      </w:pPr>
      <w:r>
        <w:rPr>
          <w:rFonts w:cs="Arial"/>
          <w:bCs/>
          <w:sz w:val="18"/>
          <w:szCs w:val="18"/>
          <w:lang w:val="en-US"/>
        </w:rPr>
        <w:t>If t</w:t>
      </w:r>
      <w:r w:rsidR="00076B20" w:rsidRPr="00D67969">
        <w:rPr>
          <w:rFonts w:cs="Arial"/>
          <w:bCs/>
          <w:sz w:val="18"/>
          <w:szCs w:val="18"/>
          <w:lang w:val="en-US"/>
        </w:rPr>
        <w:t xml:space="preserve">he </w:t>
      </w:r>
      <w:r w:rsidR="00A35225" w:rsidRPr="00D67969">
        <w:rPr>
          <w:rFonts w:cs="Arial"/>
          <w:bCs/>
          <w:sz w:val="18"/>
          <w:szCs w:val="18"/>
          <w:lang w:val="en-US"/>
        </w:rPr>
        <w:t>Part</w:t>
      </w:r>
      <w:r w:rsidR="00076B20" w:rsidRPr="00D67969">
        <w:rPr>
          <w:rFonts w:cs="Arial"/>
          <w:bCs/>
          <w:sz w:val="18"/>
          <w:szCs w:val="18"/>
          <w:lang w:val="en-US"/>
        </w:rPr>
        <w:t>ies</w:t>
      </w:r>
      <w:r w:rsidR="00076B20" w:rsidRPr="00D67969">
        <w:rPr>
          <w:rFonts w:cs="Arial"/>
          <w:sz w:val="18"/>
          <w:szCs w:val="18"/>
          <w:lang w:val="en-US"/>
        </w:rPr>
        <w:t xml:space="preserve"> </w:t>
      </w:r>
      <w:r>
        <w:rPr>
          <w:rFonts w:cs="Arial"/>
          <w:sz w:val="18"/>
          <w:szCs w:val="18"/>
          <w:lang w:val="en-US"/>
        </w:rPr>
        <w:t>are required to enter into Restricted International Transfer Agreement</w:t>
      </w:r>
      <w:r w:rsidR="0019608A">
        <w:rPr>
          <w:rFonts w:cs="Arial"/>
          <w:sz w:val="18"/>
          <w:szCs w:val="18"/>
          <w:lang w:val="en-US"/>
        </w:rPr>
        <w:t xml:space="preserve"> with each other:</w:t>
      </w:r>
    </w:p>
    <w:p w14:paraId="5D143A61" w14:textId="7A2263FA" w:rsidR="00297596" w:rsidRPr="00A42325" w:rsidRDefault="0019608A" w:rsidP="00A42325">
      <w:pPr>
        <w:pStyle w:val="HouseStyleAgtLevel3"/>
        <w:spacing w:after="0" w:line="240" w:lineRule="auto"/>
        <w:ind w:left="1418" w:hanging="567"/>
        <w:rPr>
          <w:sz w:val="18"/>
          <w:szCs w:val="18"/>
          <w:lang w:val="en-US"/>
        </w:rPr>
      </w:pPr>
      <w:r>
        <w:rPr>
          <w:sz w:val="18"/>
          <w:szCs w:val="18"/>
          <w:lang w:val="en-US"/>
        </w:rPr>
        <w:t xml:space="preserve">the </w:t>
      </w:r>
      <w:r w:rsidR="00076B20" w:rsidRPr="00A42325">
        <w:rPr>
          <w:sz w:val="18"/>
          <w:szCs w:val="18"/>
          <w:lang w:val="en-US"/>
        </w:rPr>
        <w:t>options</w:t>
      </w:r>
      <w:r w:rsidR="0085326C" w:rsidRPr="00A42325">
        <w:rPr>
          <w:bCs/>
          <w:sz w:val="18"/>
          <w:szCs w:val="18"/>
          <w:lang w:val="en-US"/>
        </w:rPr>
        <w:t xml:space="preserve"> for the Standard Contractual Clauses</w:t>
      </w:r>
      <w:r w:rsidR="00076B20" w:rsidRPr="00A42325">
        <w:rPr>
          <w:sz w:val="18"/>
          <w:szCs w:val="18"/>
          <w:lang w:val="en-US"/>
        </w:rPr>
        <w:t xml:space="preserve"> (or equivalent options</w:t>
      </w:r>
      <w:r w:rsidR="00A64C76" w:rsidRPr="00A42325">
        <w:rPr>
          <w:bCs/>
          <w:sz w:val="18"/>
          <w:szCs w:val="18"/>
          <w:lang w:val="en-US"/>
        </w:rPr>
        <w:t>)</w:t>
      </w:r>
      <w:r w:rsidR="00076B20" w:rsidRPr="00A42325">
        <w:rPr>
          <w:sz w:val="18"/>
          <w:szCs w:val="18"/>
          <w:lang w:val="en-US"/>
        </w:rPr>
        <w:t xml:space="preserve"> are set out in paragraph </w:t>
      </w:r>
      <w:r w:rsidR="00076B20" w:rsidRPr="00A42325">
        <w:rPr>
          <w:sz w:val="18"/>
          <w:szCs w:val="18"/>
          <w:lang w:val="en-US"/>
        </w:rPr>
        <w:fldChar w:fldCharType="begin"/>
      </w:r>
      <w:r w:rsidR="00076B20" w:rsidRPr="00A42325">
        <w:rPr>
          <w:sz w:val="18"/>
          <w:szCs w:val="18"/>
          <w:lang w:val="en-US"/>
        </w:rPr>
        <w:instrText xml:space="preserve"> REF _Ref100604331 \n \h </w:instrText>
      </w:r>
      <w:r w:rsidR="00106A05" w:rsidRPr="00A42325">
        <w:rPr>
          <w:sz w:val="18"/>
          <w:szCs w:val="18"/>
          <w:lang w:val="en-US"/>
        </w:rPr>
        <w:instrText xml:space="preserve"> \* MERGEFORMAT </w:instrText>
      </w:r>
      <w:r w:rsidR="00076B20" w:rsidRPr="00A42325">
        <w:rPr>
          <w:sz w:val="18"/>
          <w:szCs w:val="18"/>
          <w:lang w:val="en-US"/>
        </w:rPr>
      </w:r>
      <w:r w:rsidR="00076B20" w:rsidRPr="00A42325">
        <w:rPr>
          <w:sz w:val="18"/>
          <w:szCs w:val="18"/>
          <w:lang w:val="en-US"/>
        </w:rPr>
        <w:fldChar w:fldCharType="separate"/>
      </w:r>
      <w:r w:rsidR="00767AB9">
        <w:rPr>
          <w:sz w:val="18"/>
          <w:szCs w:val="18"/>
          <w:lang w:val="en-US"/>
        </w:rPr>
        <w:t>1</w:t>
      </w:r>
      <w:r w:rsidR="00076B20" w:rsidRPr="00A42325">
        <w:rPr>
          <w:sz w:val="18"/>
          <w:szCs w:val="18"/>
          <w:lang w:val="en-US"/>
        </w:rPr>
        <w:fldChar w:fldCharType="end"/>
      </w:r>
      <w:r w:rsidR="00076B20" w:rsidRPr="00A42325">
        <w:rPr>
          <w:sz w:val="18"/>
          <w:szCs w:val="18"/>
          <w:lang w:val="en-US"/>
        </w:rPr>
        <w:t xml:space="preserve"> (</w:t>
      </w:r>
      <w:r w:rsidR="00AE37A4" w:rsidRPr="00A42325">
        <w:rPr>
          <w:sz w:val="18"/>
          <w:szCs w:val="18"/>
          <w:lang w:val="en-US"/>
        </w:rPr>
        <w:t>Options</w:t>
      </w:r>
      <w:r w:rsidR="00076B20" w:rsidRPr="00A42325">
        <w:rPr>
          <w:sz w:val="18"/>
          <w:szCs w:val="18"/>
          <w:lang w:val="en-US"/>
        </w:rPr>
        <w:t xml:space="preserve"> (from EU SCCs) and equivalent terms)</w:t>
      </w:r>
      <w:r w:rsidR="00F276E0" w:rsidRPr="00A42325">
        <w:rPr>
          <w:sz w:val="18"/>
          <w:szCs w:val="18"/>
          <w:lang w:val="en-US"/>
        </w:rPr>
        <w:t xml:space="preserve"> in Annex </w:t>
      </w:r>
      <w:r w:rsidR="00A63795" w:rsidRPr="00A42325">
        <w:rPr>
          <w:sz w:val="18"/>
          <w:szCs w:val="18"/>
          <w:lang w:val="en-US"/>
        </w:rPr>
        <w:t>3</w:t>
      </w:r>
      <w:r w:rsidR="00F276E0" w:rsidRPr="00A42325">
        <w:rPr>
          <w:sz w:val="18"/>
          <w:szCs w:val="18"/>
          <w:lang w:val="en-US"/>
        </w:rPr>
        <w:t>.</w:t>
      </w:r>
    </w:p>
    <w:p w14:paraId="2C71A397" w14:textId="14626509" w:rsidR="00054E1C" w:rsidRPr="0019608A" w:rsidRDefault="0019608A" w:rsidP="00767AB9">
      <w:pPr>
        <w:pStyle w:val="HouseStyleAgtLevel3"/>
        <w:spacing w:after="0" w:line="240" w:lineRule="auto"/>
        <w:ind w:left="1418" w:hanging="567"/>
        <w:rPr>
          <w:rFonts w:cs="Arial"/>
          <w:sz w:val="18"/>
          <w:szCs w:val="18"/>
          <w:lang w:val="en-US"/>
        </w:rPr>
      </w:pPr>
      <w:bookmarkStart w:id="79" w:name="_Ref98334746"/>
      <w:r>
        <w:rPr>
          <w:rFonts w:cs="Arial"/>
          <w:bCs/>
          <w:sz w:val="18"/>
          <w:szCs w:val="18"/>
          <w:lang w:val="en-US"/>
        </w:rPr>
        <w:t>t</w:t>
      </w:r>
      <w:r w:rsidR="00513500" w:rsidRPr="0019608A">
        <w:rPr>
          <w:rFonts w:cs="Arial"/>
          <w:bCs/>
          <w:sz w:val="18"/>
          <w:szCs w:val="18"/>
          <w:lang w:val="en-US"/>
        </w:rPr>
        <w:t xml:space="preserve">he </w:t>
      </w:r>
      <w:r w:rsidR="00A35225" w:rsidRPr="0019608A">
        <w:rPr>
          <w:rFonts w:cs="Arial"/>
          <w:bCs/>
          <w:sz w:val="18"/>
          <w:szCs w:val="18"/>
          <w:lang w:val="en-US"/>
        </w:rPr>
        <w:t>Part</w:t>
      </w:r>
      <w:r w:rsidR="00513500" w:rsidRPr="0019608A">
        <w:rPr>
          <w:rFonts w:cs="Arial"/>
          <w:bCs/>
          <w:sz w:val="18"/>
          <w:szCs w:val="18"/>
          <w:lang w:val="en-US"/>
        </w:rPr>
        <w:t xml:space="preserve">ies shall </w:t>
      </w:r>
      <w:r w:rsidR="00513500" w:rsidRPr="0019608A">
        <w:rPr>
          <w:sz w:val="18"/>
          <w:szCs w:val="18"/>
          <w:lang w:val="en-US"/>
        </w:rPr>
        <w:t>cooperate</w:t>
      </w:r>
      <w:r w:rsidR="00513500" w:rsidRPr="0019608A">
        <w:rPr>
          <w:rFonts w:cs="Arial"/>
          <w:bCs/>
          <w:sz w:val="18"/>
          <w:szCs w:val="18"/>
          <w:lang w:val="en-US"/>
        </w:rPr>
        <w:t xml:space="preserve"> with each other to carry out the </w:t>
      </w:r>
      <w:r w:rsidR="0084618F" w:rsidRPr="0019608A">
        <w:rPr>
          <w:rFonts w:cs="Arial"/>
          <w:bCs/>
          <w:sz w:val="18"/>
          <w:szCs w:val="18"/>
          <w:lang w:val="en-US"/>
        </w:rPr>
        <w:t>Supplementary</w:t>
      </w:r>
      <w:r w:rsidR="00513500" w:rsidRPr="0019608A">
        <w:rPr>
          <w:rFonts w:cs="Arial"/>
          <w:bCs/>
          <w:sz w:val="18"/>
          <w:szCs w:val="18"/>
          <w:lang w:val="en-US"/>
        </w:rPr>
        <w:t xml:space="preserve"> Security Measures</w:t>
      </w:r>
      <w:r w:rsidR="00337A99" w:rsidRPr="0019608A">
        <w:rPr>
          <w:rFonts w:cs="Arial"/>
          <w:bCs/>
          <w:sz w:val="18"/>
          <w:szCs w:val="18"/>
          <w:lang w:val="en-US"/>
        </w:rPr>
        <w:t xml:space="preserve"> </w:t>
      </w:r>
      <w:r w:rsidR="00EA7B88" w:rsidRPr="0019608A">
        <w:rPr>
          <w:rFonts w:cs="Arial"/>
          <w:bCs/>
          <w:sz w:val="18"/>
          <w:szCs w:val="18"/>
          <w:lang w:val="en-US"/>
        </w:rPr>
        <w:t xml:space="preserve">set out in </w:t>
      </w:r>
      <w:r w:rsidR="004220D3" w:rsidRPr="0019608A">
        <w:rPr>
          <w:rFonts w:cs="Arial"/>
          <w:bCs/>
          <w:sz w:val="18"/>
          <w:szCs w:val="18"/>
          <w:lang w:val="en-US"/>
        </w:rPr>
        <w:t xml:space="preserve">paragraph </w:t>
      </w:r>
      <w:r w:rsidR="004220D3" w:rsidRPr="0019608A">
        <w:rPr>
          <w:rFonts w:cs="Arial"/>
          <w:bCs/>
          <w:sz w:val="18"/>
          <w:szCs w:val="18"/>
          <w:lang w:val="en-US"/>
        </w:rPr>
        <w:fldChar w:fldCharType="begin"/>
      </w:r>
      <w:r w:rsidR="004220D3" w:rsidRPr="0019608A">
        <w:rPr>
          <w:rFonts w:cs="Arial"/>
          <w:bCs/>
          <w:sz w:val="18"/>
          <w:szCs w:val="18"/>
          <w:lang w:val="en-US"/>
        </w:rPr>
        <w:instrText xml:space="preserve"> REF _Ref100604193 \n \h </w:instrText>
      </w:r>
      <w:r w:rsidR="00106A05" w:rsidRPr="0019608A">
        <w:rPr>
          <w:rFonts w:cs="Arial"/>
          <w:bCs/>
          <w:sz w:val="18"/>
          <w:szCs w:val="18"/>
          <w:lang w:val="en-US"/>
        </w:rPr>
        <w:instrText xml:space="preserve"> \* MERGEFORMAT </w:instrText>
      </w:r>
      <w:r w:rsidR="004220D3" w:rsidRPr="0019608A">
        <w:rPr>
          <w:rFonts w:cs="Arial"/>
          <w:bCs/>
          <w:sz w:val="18"/>
          <w:szCs w:val="18"/>
          <w:lang w:val="en-US"/>
        </w:rPr>
      </w:r>
      <w:r w:rsidR="004220D3" w:rsidRPr="0019608A">
        <w:rPr>
          <w:rFonts w:cs="Arial"/>
          <w:bCs/>
          <w:sz w:val="18"/>
          <w:szCs w:val="18"/>
          <w:lang w:val="en-US"/>
        </w:rPr>
        <w:fldChar w:fldCharType="separate"/>
      </w:r>
      <w:r w:rsidR="00767AB9">
        <w:rPr>
          <w:rFonts w:cs="Arial"/>
          <w:bCs/>
          <w:sz w:val="18"/>
          <w:szCs w:val="18"/>
          <w:lang w:val="en-US"/>
        </w:rPr>
        <w:t>2</w:t>
      </w:r>
      <w:r w:rsidR="004220D3" w:rsidRPr="0019608A">
        <w:rPr>
          <w:rFonts w:cs="Arial"/>
          <w:bCs/>
          <w:sz w:val="18"/>
          <w:szCs w:val="18"/>
          <w:lang w:val="en-US"/>
        </w:rPr>
        <w:fldChar w:fldCharType="end"/>
      </w:r>
      <w:r w:rsidR="004220D3" w:rsidRPr="0019608A">
        <w:rPr>
          <w:rFonts w:cs="Arial"/>
          <w:bCs/>
          <w:sz w:val="18"/>
          <w:szCs w:val="18"/>
          <w:lang w:val="en-US"/>
        </w:rPr>
        <w:t xml:space="preserve"> (</w:t>
      </w:r>
      <w:r w:rsidR="0084618F" w:rsidRPr="0019608A">
        <w:rPr>
          <w:rFonts w:cs="Arial"/>
          <w:bCs/>
          <w:sz w:val="18"/>
          <w:szCs w:val="18"/>
          <w:lang w:val="en-US"/>
        </w:rPr>
        <w:t>Supplementary</w:t>
      </w:r>
      <w:r w:rsidR="004220D3" w:rsidRPr="0019608A">
        <w:rPr>
          <w:rFonts w:cs="Arial"/>
          <w:bCs/>
          <w:sz w:val="18"/>
          <w:szCs w:val="18"/>
          <w:lang w:val="en-US"/>
        </w:rPr>
        <w:t xml:space="preserve"> Security Measures)</w:t>
      </w:r>
      <w:r w:rsidR="00106A05" w:rsidRPr="0019608A">
        <w:rPr>
          <w:rFonts w:cs="Arial"/>
          <w:bCs/>
          <w:sz w:val="18"/>
          <w:szCs w:val="18"/>
          <w:lang w:val="en-US"/>
        </w:rPr>
        <w:t xml:space="preserve"> of </w:t>
      </w:r>
      <w:r w:rsidR="004220D3" w:rsidRPr="0019608A">
        <w:rPr>
          <w:rFonts w:cs="Arial"/>
          <w:bCs/>
          <w:sz w:val="18"/>
          <w:szCs w:val="18"/>
          <w:lang w:val="en-US"/>
        </w:rPr>
        <w:t>Annex 3</w:t>
      </w:r>
      <w:r w:rsidR="00B434E8" w:rsidRPr="0019608A">
        <w:rPr>
          <w:rFonts w:cs="Arial"/>
          <w:bCs/>
          <w:sz w:val="18"/>
          <w:szCs w:val="18"/>
          <w:lang w:val="en-US"/>
        </w:rPr>
        <w:t>.</w:t>
      </w:r>
    </w:p>
    <w:p w14:paraId="6E5EA95C" w14:textId="77777777" w:rsidR="0075594A" w:rsidRPr="00D67969" w:rsidRDefault="0075594A" w:rsidP="007D2C3B">
      <w:pPr>
        <w:pStyle w:val="HouseStyleAgtLevel1Heading"/>
        <w:keepNext w:val="0"/>
        <w:spacing w:before="120" w:after="0" w:line="240" w:lineRule="auto"/>
        <w:rPr>
          <w:rFonts w:cs="Arial"/>
          <w:bCs/>
          <w:sz w:val="18"/>
          <w:szCs w:val="18"/>
          <w:lang w:val="en-US"/>
        </w:rPr>
      </w:pPr>
      <w:bookmarkStart w:id="80" w:name="_Toc99106121"/>
      <w:bookmarkStart w:id="81" w:name="_Toc100614542"/>
      <w:bookmarkEnd w:id="79"/>
      <w:r w:rsidRPr="00D67969">
        <w:rPr>
          <w:rFonts w:cs="Arial"/>
          <w:bCs/>
          <w:sz w:val="18"/>
          <w:szCs w:val="18"/>
          <w:lang w:val="en-US"/>
        </w:rPr>
        <w:t>GOVERNING LAW</w:t>
      </w:r>
      <w:bookmarkEnd w:id="78"/>
      <w:bookmarkEnd w:id="80"/>
      <w:bookmarkEnd w:id="81"/>
    </w:p>
    <w:p w14:paraId="4094246F" w14:textId="7E0BF90C" w:rsidR="0075594A" w:rsidRPr="00D67969" w:rsidRDefault="0075594A" w:rsidP="007D2C3B">
      <w:pPr>
        <w:pStyle w:val="HouseStyleAgtLevel2"/>
        <w:numPr>
          <w:ilvl w:val="1"/>
          <w:numId w:val="0"/>
        </w:numPr>
        <w:spacing w:after="120" w:line="240" w:lineRule="auto"/>
        <w:ind w:left="851"/>
        <w:rPr>
          <w:rFonts w:cs="Arial"/>
          <w:bCs/>
          <w:sz w:val="18"/>
          <w:szCs w:val="18"/>
          <w:lang w:val="en-US"/>
        </w:rPr>
      </w:pPr>
      <w:r w:rsidRPr="6CAE61B4">
        <w:rPr>
          <w:rFonts w:cs="Arial"/>
          <w:sz w:val="18"/>
          <w:szCs w:val="18"/>
          <w:lang w:val="en-US"/>
        </w:rPr>
        <w:t xml:space="preserve">The </w:t>
      </w:r>
      <w:r w:rsidR="00A35225" w:rsidRPr="6CAE61B4">
        <w:rPr>
          <w:rFonts w:cs="Arial"/>
          <w:sz w:val="18"/>
          <w:szCs w:val="18"/>
          <w:lang w:val="en-US"/>
        </w:rPr>
        <w:t>Part</w:t>
      </w:r>
      <w:r w:rsidRPr="6CAE61B4">
        <w:rPr>
          <w:rFonts w:cs="Arial"/>
          <w:sz w:val="18"/>
          <w:szCs w:val="18"/>
          <w:lang w:val="en-US"/>
        </w:rPr>
        <w:t>ies to this DPA hereby submit to the choice of jurisdiction stipulated in the</w:t>
      </w:r>
      <w:r w:rsidR="00F47B90">
        <w:rPr>
          <w:rFonts w:cs="Arial"/>
          <w:sz w:val="18"/>
          <w:szCs w:val="18"/>
          <w:lang w:val="en-US"/>
        </w:rPr>
        <w:t xml:space="preserve"> Main</w:t>
      </w:r>
      <w:r w:rsidRPr="6CAE61B4">
        <w:rPr>
          <w:rFonts w:cs="Arial"/>
          <w:sz w:val="18"/>
          <w:szCs w:val="18"/>
          <w:lang w:val="en-US"/>
        </w:rPr>
        <w:t xml:space="preserve"> Agreement with respect to any disputes or claims howsoever arising under this DPA, including disputes regarding its existence, validity or termination or the consequences of its nullity, and this DPA and is governed by the laws of the country or territory stipulated for this purpose in the</w:t>
      </w:r>
      <w:r w:rsidR="00F47B90">
        <w:rPr>
          <w:rFonts w:cs="Arial"/>
          <w:sz w:val="18"/>
          <w:szCs w:val="18"/>
          <w:lang w:val="en-US"/>
        </w:rPr>
        <w:t xml:space="preserve"> Main</w:t>
      </w:r>
      <w:r w:rsidRPr="6CAE61B4">
        <w:rPr>
          <w:rFonts w:cs="Arial"/>
          <w:sz w:val="18"/>
          <w:szCs w:val="18"/>
          <w:lang w:val="en-US"/>
        </w:rPr>
        <w:t xml:space="preserve"> Agreement.</w:t>
      </w:r>
    </w:p>
    <w:p w14:paraId="4D683243" w14:textId="32B94BF6" w:rsidR="00723BA7" w:rsidRDefault="00723BA7" w:rsidP="007D2C3B">
      <w:pPr>
        <w:pStyle w:val="HouseStyleBody"/>
        <w:tabs>
          <w:tab w:val="left" w:pos="1680"/>
        </w:tabs>
        <w:snapToGrid w:val="0"/>
        <w:spacing w:before="120" w:after="120" w:line="240" w:lineRule="auto"/>
        <w:rPr>
          <w:rFonts w:cs="Arial"/>
          <w:sz w:val="18"/>
          <w:szCs w:val="18"/>
        </w:rPr>
        <w:sectPr w:rsidR="00723BA7" w:rsidSect="007B2A8C">
          <w:headerReference w:type="default" r:id="rId12"/>
          <w:footerReference w:type="default" r:id="rId13"/>
          <w:pgSz w:w="11907" w:h="16832" w:code="9"/>
          <w:pgMar w:top="720" w:right="720" w:bottom="720" w:left="720" w:header="403" w:footer="233" w:gutter="0"/>
          <w:paperSrc w:first="7" w:other="7"/>
          <w:pgNumType w:start="1"/>
          <w:cols w:space="708"/>
          <w:docGrid w:linePitch="360"/>
        </w:sectPr>
      </w:pPr>
    </w:p>
    <w:p w14:paraId="395A35E1" w14:textId="77777777" w:rsidR="006D184A" w:rsidRPr="00D745BB" w:rsidRDefault="006D184A" w:rsidP="007D2C3B">
      <w:pPr>
        <w:pStyle w:val="HouseStyleAnnex"/>
        <w:spacing w:before="120" w:after="120" w:line="240" w:lineRule="auto"/>
        <w:rPr>
          <w:rFonts w:cs="Arial"/>
          <w:sz w:val="18"/>
          <w:szCs w:val="18"/>
        </w:rPr>
      </w:pPr>
      <w:bookmarkStart w:id="82" w:name="_Toc100614543"/>
      <w:bookmarkStart w:id="83" w:name="_Ref38908187"/>
      <w:bookmarkStart w:id="84" w:name="_Ref38908372"/>
      <w:bookmarkEnd w:id="30"/>
      <w:bookmarkEnd w:id="82"/>
    </w:p>
    <w:p w14:paraId="28CB528E" w14:textId="77777777" w:rsidR="00332829" w:rsidRPr="00D745BB" w:rsidRDefault="00332829" w:rsidP="00D57788">
      <w:pPr>
        <w:pStyle w:val="HouseStyleannexbody"/>
        <w:spacing w:before="120" w:after="120" w:line="240" w:lineRule="auto"/>
        <w:jc w:val="center"/>
        <w:rPr>
          <w:b/>
          <w:bCs/>
          <w:sz w:val="18"/>
          <w:szCs w:val="18"/>
        </w:rPr>
      </w:pPr>
      <w:r w:rsidRPr="00D745BB">
        <w:rPr>
          <w:b/>
          <w:bCs/>
          <w:sz w:val="18"/>
          <w:szCs w:val="18"/>
        </w:rPr>
        <w:t>DATA PROCESSING PARTICULARS TEMPLATE</w:t>
      </w:r>
    </w:p>
    <w:p w14:paraId="1B2AE55C" w14:textId="05D29A94" w:rsidR="00332829" w:rsidRPr="00D745BB" w:rsidRDefault="00332829" w:rsidP="00D57788">
      <w:pPr>
        <w:pStyle w:val="HouseStyleannexbody"/>
        <w:spacing w:before="120" w:after="120" w:line="240" w:lineRule="auto"/>
        <w:rPr>
          <w:sz w:val="18"/>
          <w:szCs w:val="18"/>
        </w:rPr>
      </w:pPr>
      <w:r w:rsidRPr="00D745BB">
        <w:rPr>
          <w:sz w:val="18"/>
          <w:szCs w:val="18"/>
        </w:rPr>
        <w:t xml:space="preserve">This Annex 1 describes Processing that </w:t>
      </w:r>
      <w:r w:rsidR="00CB7A44" w:rsidRPr="00D745BB">
        <w:rPr>
          <w:sz w:val="18"/>
          <w:szCs w:val="18"/>
        </w:rPr>
        <w:t>Supplier</w:t>
      </w:r>
      <w:r w:rsidRPr="00D745BB">
        <w:rPr>
          <w:sz w:val="18"/>
          <w:szCs w:val="18"/>
        </w:rPr>
        <w:t xml:space="preserve"> will perform on behalf of </w:t>
      </w:r>
      <w:r w:rsidR="00F47B90">
        <w:rPr>
          <w:sz w:val="18"/>
          <w:szCs w:val="18"/>
        </w:rPr>
        <w:t>Kantar</w:t>
      </w:r>
      <w:r w:rsidR="00437098" w:rsidRPr="00D745BB">
        <w:rPr>
          <w:sz w:val="18"/>
          <w:szCs w:val="18"/>
        </w:rPr>
        <w:t xml:space="preserve"> (and/or its </w:t>
      </w:r>
      <w:r w:rsidR="00BF2179" w:rsidRPr="00D745BB">
        <w:rPr>
          <w:sz w:val="18"/>
          <w:szCs w:val="18"/>
        </w:rPr>
        <w:t>end client</w:t>
      </w:r>
      <w:r w:rsidR="00437098" w:rsidRPr="00D745BB">
        <w:rPr>
          <w:sz w:val="18"/>
          <w:szCs w:val="18"/>
        </w:rPr>
        <w:t>(s)</w:t>
      </w:r>
      <w:r w:rsidR="00C30C22" w:rsidRPr="00D745BB">
        <w:rPr>
          <w:sz w:val="18"/>
          <w:szCs w:val="18"/>
        </w:rPr>
        <w:t xml:space="preserve"> as Controller</w:t>
      </w:r>
      <w:r w:rsidR="00437098" w:rsidRPr="00D745BB">
        <w:rPr>
          <w:sz w:val="18"/>
          <w:szCs w:val="18"/>
        </w:rPr>
        <w:t xml:space="preserve">) </w:t>
      </w:r>
      <w:proofErr w:type="gramStart"/>
      <w:r w:rsidRPr="00D745BB">
        <w:rPr>
          <w:sz w:val="18"/>
          <w:szCs w:val="18"/>
        </w:rPr>
        <w:t>in order to</w:t>
      </w:r>
      <w:proofErr w:type="gramEnd"/>
      <w:r w:rsidRPr="00D745BB">
        <w:rPr>
          <w:sz w:val="18"/>
          <w:szCs w:val="18"/>
        </w:rPr>
        <w:t xml:space="preserve"> provide the Services as set out in the</w:t>
      </w:r>
      <w:r w:rsidR="00F47B90">
        <w:rPr>
          <w:sz w:val="18"/>
          <w:szCs w:val="18"/>
        </w:rPr>
        <w:t xml:space="preserve"> Main</w:t>
      </w:r>
      <w:r w:rsidRPr="00D745BB">
        <w:rPr>
          <w:sz w:val="18"/>
          <w:szCs w:val="18"/>
        </w:rPr>
        <w:t xml:space="preserve"> Agreement, as required by Article 28(3) GDPR or provisions in equivalent Data Protection Laws</w:t>
      </w:r>
      <w:r w:rsidR="00E314AB" w:rsidRPr="00D745BB">
        <w:rPr>
          <w:sz w:val="18"/>
          <w:szCs w:val="18"/>
        </w:rPr>
        <w:t xml:space="preserve"> and forms the basis of its ongoing obligation to record its processing activity</w:t>
      </w:r>
      <w:r w:rsidRPr="00D745BB">
        <w:rPr>
          <w:sz w:val="18"/>
          <w:szCs w:val="18"/>
        </w:rPr>
        <w:t>.</w:t>
      </w:r>
    </w:p>
    <w:p w14:paraId="3D625D50" w14:textId="0638BFCC" w:rsidR="00332829" w:rsidRPr="004A2C51" w:rsidRDefault="00332829" w:rsidP="007D2C3B">
      <w:pPr>
        <w:pStyle w:val="CommentText"/>
        <w:numPr>
          <w:ilvl w:val="0"/>
          <w:numId w:val="52"/>
        </w:numPr>
        <w:spacing w:before="120" w:after="120" w:line="240" w:lineRule="auto"/>
        <w:ind w:left="360"/>
        <w:rPr>
          <w:rFonts w:cs="Arial"/>
          <w:sz w:val="18"/>
          <w:szCs w:val="18"/>
          <w:highlight w:val="yellow"/>
        </w:rPr>
      </w:pPr>
      <w:r w:rsidRPr="00D745BB">
        <w:rPr>
          <w:rFonts w:cs="Arial"/>
          <w:sz w:val="18"/>
          <w:szCs w:val="18"/>
          <w:highlight w:val="yellow"/>
        </w:rPr>
        <w:t>Please remove highlighting and all highlighted notes (including these notes) once this Annex is completed</w:t>
      </w:r>
    </w:p>
    <w:tbl>
      <w:tblPr>
        <w:tblStyle w:val="TableGrid"/>
        <w:tblW w:w="10485" w:type="dxa"/>
        <w:tblLook w:val="04A0" w:firstRow="1" w:lastRow="0" w:firstColumn="1" w:lastColumn="0" w:noHBand="0" w:noVBand="1"/>
      </w:tblPr>
      <w:tblGrid>
        <w:gridCol w:w="2689"/>
        <w:gridCol w:w="7796"/>
      </w:tblGrid>
      <w:tr w:rsidR="00332829" w:rsidRPr="00D745BB" w14:paraId="51B6C97E" w14:textId="77777777" w:rsidTr="007D2C3B">
        <w:trPr>
          <w:tblHeader/>
        </w:trPr>
        <w:tc>
          <w:tcPr>
            <w:tcW w:w="2689" w:type="dxa"/>
          </w:tcPr>
          <w:p w14:paraId="01A29C4F" w14:textId="77777777" w:rsidR="00332829" w:rsidRPr="00D745BB" w:rsidRDefault="00332829" w:rsidP="007D2C3B">
            <w:pPr>
              <w:pStyle w:val="HouseStyleannexbody"/>
              <w:spacing w:after="0" w:line="240" w:lineRule="auto"/>
              <w:rPr>
                <w:b/>
                <w:bCs/>
                <w:i/>
                <w:iCs/>
                <w:sz w:val="18"/>
                <w:szCs w:val="18"/>
              </w:rPr>
            </w:pPr>
            <w:r w:rsidRPr="00D745BB">
              <w:rPr>
                <w:b/>
                <w:bCs/>
                <w:i/>
                <w:iCs/>
                <w:sz w:val="18"/>
                <w:szCs w:val="18"/>
              </w:rPr>
              <w:t>Description</w:t>
            </w:r>
          </w:p>
        </w:tc>
        <w:tc>
          <w:tcPr>
            <w:tcW w:w="7796" w:type="dxa"/>
          </w:tcPr>
          <w:p w14:paraId="565338CC" w14:textId="77777777" w:rsidR="00332829" w:rsidRPr="00D745BB" w:rsidRDefault="00332829" w:rsidP="007D2C3B">
            <w:pPr>
              <w:pStyle w:val="HouseStyleannexbody"/>
              <w:spacing w:after="0" w:line="240" w:lineRule="auto"/>
              <w:rPr>
                <w:b/>
                <w:bCs/>
                <w:i/>
                <w:iCs/>
                <w:sz w:val="18"/>
                <w:szCs w:val="18"/>
              </w:rPr>
            </w:pPr>
            <w:r w:rsidRPr="00D745BB">
              <w:rPr>
                <w:b/>
                <w:bCs/>
                <w:i/>
                <w:iCs/>
                <w:sz w:val="18"/>
                <w:szCs w:val="18"/>
              </w:rPr>
              <w:t>Details</w:t>
            </w:r>
          </w:p>
        </w:tc>
      </w:tr>
      <w:tr w:rsidR="00332829" w:rsidRPr="00D745BB" w14:paraId="79425F9F" w14:textId="77777777" w:rsidTr="007D2C3B">
        <w:tc>
          <w:tcPr>
            <w:tcW w:w="2689" w:type="dxa"/>
          </w:tcPr>
          <w:p w14:paraId="6C5CD4D7"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Controllers / Data Exporter</w:t>
            </w:r>
          </w:p>
        </w:tc>
        <w:tc>
          <w:tcPr>
            <w:tcW w:w="7796" w:type="dxa"/>
          </w:tcPr>
          <w:p w14:paraId="405E35CA" w14:textId="2E5DBE4C" w:rsidR="00332829" w:rsidRPr="00D745BB" w:rsidRDefault="00332829" w:rsidP="007D2C3B">
            <w:pPr>
              <w:pStyle w:val="HouseStyleannexbody"/>
              <w:spacing w:after="0" w:line="240" w:lineRule="auto"/>
              <w:rPr>
                <w:sz w:val="18"/>
                <w:szCs w:val="18"/>
                <w:u w:val="words"/>
              </w:rPr>
            </w:pPr>
            <w:r w:rsidRPr="00D745BB">
              <w:rPr>
                <w:sz w:val="18"/>
                <w:szCs w:val="18"/>
                <w:highlight w:val="yellow"/>
                <w:u w:val="words"/>
              </w:rPr>
              <w:t xml:space="preserve">[insert </w:t>
            </w:r>
            <w:r w:rsidR="00FC47CC" w:rsidRPr="00D745BB">
              <w:rPr>
                <w:sz w:val="18"/>
                <w:szCs w:val="18"/>
                <w:highlight w:val="yellow"/>
                <w:u w:val="words"/>
              </w:rPr>
              <w:t>Kanta</w:t>
            </w:r>
            <w:r w:rsidR="007F448D" w:rsidRPr="00D745BB">
              <w:rPr>
                <w:sz w:val="18"/>
                <w:szCs w:val="18"/>
                <w:highlight w:val="yellow"/>
                <w:u w:val="words"/>
              </w:rPr>
              <w:t>r</w:t>
            </w:r>
            <w:r w:rsidR="00BC51FB" w:rsidRPr="00D745BB">
              <w:rPr>
                <w:sz w:val="18"/>
                <w:szCs w:val="18"/>
                <w:highlight w:val="yellow"/>
                <w:u w:val="words"/>
              </w:rPr>
              <w:t xml:space="preserve">’s </w:t>
            </w:r>
            <w:r w:rsidRPr="00D745BB">
              <w:rPr>
                <w:sz w:val="18"/>
                <w:szCs w:val="18"/>
                <w:highlight w:val="yellow"/>
                <w:u w:val="words"/>
              </w:rPr>
              <w:t>Affiliate name</w:t>
            </w:r>
            <w:r w:rsidR="00BC51FB" w:rsidRPr="00D745BB">
              <w:rPr>
                <w:sz w:val="18"/>
                <w:szCs w:val="18"/>
                <w:highlight w:val="yellow"/>
                <w:u w:val="words"/>
              </w:rPr>
              <w:t>(s)</w:t>
            </w:r>
            <w:r w:rsidRPr="00D745BB">
              <w:rPr>
                <w:sz w:val="18"/>
                <w:szCs w:val="18"/>
                <w:highlight w:val="yellow"/>
                <w:u w:val="words"/>
              </w:rPr>
              <w:t>]</w:t>
            </w:r>
            <w:r w:rsidRPr="00D745BB">
              <w:rPr>
                <w:sz w:val="18"/>
                <w:szCs w:val="18"/>
                <w:u w:val="words"/>
              </w:rPr>
              <w:t xml:space="preserve"> </w:t>
            </w:r>
          </w:p>
        </w:tc>
      </w:tr>
      <w:tr w:rsidR="00332829" w:rsidRPr="00D745BB" w14:paraId="7761FC0E" w14:textId="77777777" w:rsidTr="007D2C3B">
        <w:tc>
          <w:tcPr>
            <w:tcW w:w="2689" w:type="dxa"/>
          </w:tcPr>
          <w:p w14:paraId="025B3D6B"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Processor / Data Importer</w:t>
            </w:r>
          </w:p>
        </w:tc>
        <w:tc>
          <w:tcPr>
            <w:tcW w:w="7796" w:type="dxa"/>
          </w:tcPr>
          <w:p w14:paraId="014FDFA8" w14:textId="205F73F1" w:rsidR="00332829" w:rsidRPr="00D745BB" w:rsidRDefault="00332829" w:rsidP="007D2C3B">
            <w:pPr>
              <w:pStyle w:val="HouseStyleannexbody"/>
              <w:spacing w:after="0" w:line="240" w:lineRule="auto"/>
              <w:rPr>
                <w:sz w:val="18"/>
                <w:szCs w:val="18"/>
              </w:rPr>
            </w:pPr>
            <w:r w:rsidRPr="00D745BB">
              <w:rPr>
                <w:sz w:val="18"/>
                <w:szCs w:val="18"/>
                <w:highlight w:val="yellow"/>
              </w:rPr>
              <w:t xml:space="preserve">[insert </w:t>
            </w:r>
            <w:r w:rsidR="005A3989" w:rsidRPr="00D745BB">
              <w:rPr>
                <w:sz w:val="18"/>
                <w:szCs w:val="18"/>
                <w:highlight w:val="yellow"/>
              </w:rPr>
              <w:t xml:space="preserve">Supplier </w:t>
            </w:r>
            <w:r w:rsidRPr="00D745BB">
              <w:rPr>
                <w:sz w:val="18"/>
                <w:szCs w:val="18"/>
                <w:highlight w:val="yellow"/>
              </w:rPr>
              <w:t>Affiliates names]</w:t>
            </w:r>
          </w:p>
          <w:p w14:paraId="7043E2D5" w14:textId="2DEDC217" w:rsidR="00332829" w:rsidRPr="00D745BB" w:rsidRDefault="00332829" w:rsidP="007D2C3B">
            <w:pPr>
              <w:pStyle w:val="HouseStyleannexbody"/>
              <w:spacing w:after="0" w:line="240" w:lineRule="auto"/>
              <w:rPr>
                <w:sz w:val="18"/>
                <w:szCs w:val="18"/>
              </w:rPr>
            </w:pPr>
            <w:r w:rsidRPr="00D745BB">
              <w:rPr>
                <w:sz w:val="18"/>
                <w:szCs w:val="18"/>
                <w:highlight w:val="yellow"/>
              </w:rPr>
              <w:t xml:space="preserve">[Insert </w:t>
            </w:r>
            <w:proofErr w:type="gramStart"/>
            <w:r w:rsidR="005A3989" w:rsidRPr="00D745BB">
              <w:rPr>
                <w:sz w:val="18"/>
                <w:szCs w:val="18"/>
                <w:highlight w:val="yellow"/>
              </w:rPr>
              <w:t xml:space="preserve">Supplier </w:t>
            </w:r>
            <w:r w:rsidRPr="00D745BB">
              <w:rPr>
                <w:sz w:val="18"/>
                <w:szCs w:val="18"/>
                <w:highlight w:val="yellow"/>
              </w:rPr>
              <w:t xml:space="preserve"> </w:t>
            </w:r>
            <w:r w:rsidR="005A3989" w:rsidRPr="00D745BB">
              <w:rPr>
                <w:sz w:val="18"/>
                <w:szCs w:val="18"/>
                <w:highlight w:val="yellow"/>
              </w:rPr>
              <w:t>Sub</w:t>
            </w:r>
            <w:proofErr w:type="gramEnd"/>
            <w:r w:rsidR="005A3989" w:rsidRPr="00D745BB">
              <w:rPr>
                <w:sz w:val="18"/>
                <w:szCs w:val="18"/>
                <w:highlight w:val="yellow"/>
              </w:rPr>
              <w:t>-processors</w:t>
            </w:r>
            <w:r w:rsidRPr="00D745BB">
              <w:rPr>
                <w:sz w:val="18"/>
                <w:szCs w:val="18"/>
                <w:highlight w:val="yellow"/>
              </w:rPr>
              <w:t>]</w:t>
            </w:r>
          </w:p>
        </w:tc>
      </w:tr>
      <w:tr w:rsidR="00332829" w:rsidRPr="00D745BB" w14:paraId="42C73E61" w14:textId="77777777" w:rsidTr="007D2C3B">
        <w:tc>
          <w:tcPr>
            <w:tcW w:w="2689" w:type="dxa"/>
          </w:tcPr>
          <w:p w14:paraId="050FADD6"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Subject matter</w:t>
            </w:r>
          </w:p>
        </w:tc>
        <w:tc>
          <w:tcPr>
            <w:tcW w:w="7796" w:type="dxa"/>
          </w:tcPr>
          <w:p w14:paraId="458C8AE3" w14:textId="1C70DA90" w:rsidR="00332829" w:rsidRPr="00D745BB" w:rsidRDefault="00332829" w:rsidP="007D2C3B">
            <w:pPr>
              <w:pStyle w:val="HouseStyleannexbody"/>
              <w:spacing w:after="0" w:line="240" w:lineRule="auto"/>
              <w:rPr>
                <w:sz w:val="18"/>
                <w:szCs w:val="18"/>
              </w:rPr>
            </w:pPr>
            <w:r w:rsidRPr="00D745BB">
              <w:rPr>
                <w:sz w:val="18"/>
                <w:szCs w:val="18"/>
                <w:highlight w:val="yellow"/>
              </w:rPr>
              <w:t xml:space="preserve">[Insert description of Services </w:t>
            </w:r>
            <w:r w:rsidR="00645DD8" w:rsidRPr="00D745BB">
              <w:rPr>
                <w:sz w:val="18"/>
                <w:szCs w:val="18"/>
                <w:highlight w:val="yellow"/>
              </w:rPr>
              <w:t>Supplier</w:t>
            </w:r>
            <w:r w:rsidRPr="00D745BB">
              <w:rPr>
                <w:sz w:val="18"/>
                <w:szCs w:val="18"/>
                <w:highlight w:val="yellow"/>
              </w:rPr>
              <w:t xml:space="preserve"> is required to provide]</w:t>
            </w:r>
          </w:p>
          <w:p w14:paraId="3BB8FD62" w14:textId="7B80E346" w:rsidR="00332829" w:rsidRPr="00D745BB" w:rsidRDefault="00F47B90" w:rsidP="007D2C3B">
            <w:pPr>
              <w:pStyle w:val="HouseStyleannexbody"/>
              <w:spacing w:after="0" w:line="240" w:lineRule="auto"/>
              <w:rPr>
                <w:iCs/>
                <w:sz w:val="18"/>
                <w:szCs w:val="18"/>
              </w:rPr>
            </w:pPr>
            <w:r>
              <w:rPr>
                <w:iCs/>
                <w:sz w:val="18"/>
                <w:szCs w:val="18"/>
              </w:rPr>
              <w:t>Kantar</w:t>
            </w:r>
            <w:r w:rsidR="00332829" w:rsidRPr="00D745BB">
              <w:rPr>
                <w:iCs/>
                <w:sz w:val="18"/>
                <w:szCs w:val="18"/>
              </w:rPr>
              <w:t xml:space="preserve"> requires </w:t>
            </w:r>
            <w:r w:rsidR="00645DD8" w:rsidRPr="00D745BB">
              <w:rPr>
                <w:iCs/>
                <w:sz w:val="18"/>
                <w:szCs w:val="18"/>
              </w:rPr>
              <w:t>Supplier</w:t>
            </w:r>
            <w:r w:rsidR="00332829" w:rsidRPr="00D745BB">
              <w:rPr>
                <w:iCs/>
                <w:sz w:val="18"/>
                <w:szCs w:val="18"/>
              </w:rPr>
              <w:t xml:space="preserve"> to </w:t>
            </w:r>
            <w:r w:rsidR="00332829" w:rsidRPr="00D745BB">
              <w:rPr>
                <w:sz w:val="18"/>
                <w:szCs w:val="18"/>
                <w:highlight w:val="yellow"/>
              </w:rPr>
              <w:t>[TO DO WHAT?]</w:t>
            </w:r>
            <w:r w:rsidR="00332829" w:rsidRPr="00D745BB">
              <w:rPr>
                <w:iCs/>
                <w:sz w:val="18"/>
                <w:szCs w:val="18"/>
              </w:rPr>
              <w:t>.</w:t>
            </w:r>
          </w:p>
          <w:p w14:paraId="42DD670D" w14:textId="1A9BE786" w:rsidR="00332829" w:rsidRPr="00D745BB" w:rsidRDefault="00F47B90" w:rsidP="007D2C3B">
            <w:pPr>
              <w:pStyle w:val="HouseStyleannexbody"/>
              <w:spacing w:after="0" w:line="240" w:lineRule="auto"/>
              <w:rPr>
                <w:iCs/>
                <w:sz w:val="18"/>
                <w:szCs w:val="18"/>
              </w:rPr>
            </w:pPr>
            <w:r>
              <w:rPr>
                <w:iCs/>
                <w:sz w:val="18"/>
                <w:szCs w:val="18"/>
              </w:rPr>
              <w:t>Kantar</w:t>
            </w:r>
            <w:r w:rsidR="00645DD8" w:rsidRPr="00D745BB">
              <w:rPr>
                <w:iCs/>
                <w:sz w:val="18"/>
                <w:szCs w:val="18"/>
              </w:rPr>
              <w:t xml:space="preserve"> </w:t>
            </w:r>
            <w:r w:rsidR="0014380D" w:rsidRPr="00D745BB">
              <w:rPr>
                <w:iCs/>
                <w:sz w:val="18"/>
                <w:szCs w:val="18"/>
              </w:rPr>
              <w:t xml:space="preserve">(or its </w:t>
            </w:r>
            <w:r w:rsidR="00BF2179" w:rsidRPr="00D745BB">
              <w:rPr>
                <w:iCs/>
                <w:sz w:val="18"/>
                <w:szCs w:val="18"/>
              </w:rPr>
              <w:t>end client</w:t>
            </w:r>
            <w:r w:rsidR="0014380D" w:rsidRPr="00D745BB">
              <w:rPr>
                <w:iCs/>
                <w:sz w:val="18"/>
                <w:szCs w:val="18"/>
              </w:rPr>
              <w:t xml:space="preserve">(s)) </w:t>
            </w:r>
            <w:r w:rsidR="00332829" w:rsidRPr="00D745BB">
              <w:rPr>
                <w:iCs/>
                <w:sz w:val="18"/>
                <w:szCs w:val="18"/>
              </w:rPr>
              <w:t xml:space="preserve">will provide </w:t>
            </w:r>
            <w:r w:rsidR="007F448D" w:rsidRPr="00D745BB">
              <w:rPr>
                <w:iCs/>
                <w:sz w:val="18"/>
                <w:szCs w:val="18"/>
              </w:rPr>
              <w:t>Customer</w:t>
            </w:r>
            <w:r w:rsidR="0091705A" w:rsidRPr="00D745BB">
              <w:rPr>
                <w:iCs/>
                <w:sz w:val="18"/>
                <w:szCs w:val="18"/>
              </w:rPr>
              <w:t xml:space="preserve"> Personal Data</w:t>
            </w:r>
            <w:r w:rsidR="00332829" w:rsidRPr="00D745BB">
              <w:rPr>
                <w:iCs/>
                <w:sz w:val="18"/>
                <w:szCs w:val="18"/>
              </w:rPr>
              <w:t xml:space="preserve"> to </w:t>
            </w:r>
            <w:r w:rsidR="00732DC0" w:rsidRPr="00D745BB">
              <w:rPr>
                <w:iCs/>
                <w:sz w:val="18"/>
                <w:szCs w:val="18"/>
              </w:rPr>
              <w:t>Supplier</w:t>
            </w:r>
            <w:r w:rsidR="00332829" w:rsidRPr="00D745BB">
              <w:rPr>
                <w:iCs/>
                <w:sz w:val="18"/>
                <w:szCs w:val="18"/>
              </w:rPr>
              <w:t xml:space="preserve"> who will make such </w:t>
            </w:r>
            <w:r w:rsidR="007F448D" w:rsidRPr="00D745BB">
              <w:rPr>
                <w:iCs/>
                <w:sz w:val="18"/>
                <w:szCs w:val="18"/>
              </w:rPr>
              <w:t>Customer</w:t>
            </w:r>
            <w:r w:rsidR="0091705A" w:rsidRPr="00D745BB">
              <w:rPr>
                <w:iCs/>
                <w:sz w:val="18"/>
                <w:szCs w:val="18"/>
              </w:rPr>
              <w:t xml:space="preserve"> Personal Data</w:t>
            </w:r>
            <w:r w:rsidR="00332829" w:rsidRPr="00D745BB">
              <w:rPr>
                <w:iCs/>
                <w:sz w:val="18"/>
                <w:szCs w:val="18"/>
              </w:rPr>
              <w:t xml:space="preserve"> available to the Sub-processors </w:t>
            </w:r>
            <w:r w:rsidR="00332829" w:rsidRPr="00D745BB">
              <w:rPr>
                <w:sz w:val="18"/>
                <w:szCs w:val="18"/>
                <w:highlight w:val="yellow"/>
              </w:rPr>
              <w:t>[WHY?]</w:t>
            </w:r>
          </w:p>
        </w:tc>
      </w:tr>
      <w:tr w:rsidR="00332829" w:rsidRPr="00D745BB" w14:paraId="7F4A53DC" w14:textId="77777777" w:rsidTr="007D2C3B">
        <w:tc>
          <w:tcPr>
            <w:tcW w:w="2689" w:type="dxa"/>
          </w:tcPr>
          <w:p w14:paraId="70B0F537"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Duration of Processing</w:t>
            </w:r>
          </w:p>
        </w:tc>
        <w:tc>
          <w:tcPr>
            <w:tcW w:w="7796" w:type="dxa"/>
          </w:tcPr>
          <w:p w14:paraId="4FBC20FC" w14:textId="77777777" w:rsidR="00332829" w:rsidRPr="00D745BB" w:rsidRDefault="00332829" w:rsidP="007D2C3B">
            <w:pPr>
              <w:pStyle w:val="HouseStyleannexbody"/>
              <w:spacing w:after="0" w:line="240" w:lineRule="auto"/>
              <w:rPr>
                <w:sz w:val="18"/>
                <w:szCs w:val="18"/>
              </w:rPr>
            </w:pPr>
            <w:r w:rsidRPr="00D745BB">
              <w:rPr>
                <w:sz w:val="18"/>
                <w:szCs w:val="18"/>
              </w:rPr>
              <w:t xml:space="preserve">From </w:t>
            </w:r>
            <w:r w:rsidRPr="00D745BB">
              <w:rPr>
                <w:sz w:val="18"/>
                <w:szCs w:val="18"/>
                <w:highlight w:val="yellow"/>
              </w:rPr>
              <w:t xml:space="preserve">[ </w:t>
            </w:r>
            <w:proofErr w:type="gramStart"/>
            <w:r w:rsidRPr="00D745BB">
              <w:rPr>
                <w:sz w:val="18"/>
                <w:szCs w:val="18"/>
                <w:highlight w:val="yellow"/>
              </w:rPr>
              <w:t xml:space="preserve">  ]</w:t>
            </w:r>
            <w:proofErr w:type="gramEnd"/>
            <w:r w:rsidRPr="00D745BB">
              <w:rPr>
                <w:sz w:val="18"/>
                <w:szCs w:val="18"/>
                <w:highlight w:val="yellow"/>
              </w:rPr>
              <w:t xml:space="preserve"> to [   ]</w:t>
            </w:r>
          </w:p>
        </w:tc>
      </w:tr>
      <w:tr w:rsidR="00332829" w:rsidRPr="00D745BB" w14:paraId="7A45039E" w14:textId="77777777" w:rsidTr="007D2C3B">
        <w:tc>
          <w:tcPr>
            <w:tcW w:w="2689" w:type="dxa"/>
          </w:tcPr>
          <w:p w14:paraId="618029D6"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Purpose and nature of Processing</w:t>
            </w:r>
          </w:p>
        </w:tc>
        <w:tc>
          <w:tcPr>
            <w:tcW w:w="7796" w:type="dxa"/>
          </w:tcPr>
          <w:p w14:paraId="0CD1EDF5" w14:textId="2A9ED734" w:rsidR="00332829" w:rsidRPr="00D745BB" w:rsidRDefault="00332829" w:rsidP="007D2C3B">
            <w:pPr>
              <w:pStyle w:val="HouseStyleannexbody"/>
              <w:spacing w:after="0" w:line="240" w:lineRule="auto"/>
              <w:rPr>
                <w:sz w:val="18"/>
                <w:szCs w:val="18"/>
              </w:rPr>
            </w:pPr>
            <w:r w:rsidRPr="00D745BB">
              <w:rPr>
                <w:sz w:val="18"/>
                <w:szCs w:val="18"/>
                <w:highlight w:val="yellow"/>
              </w:rPr>
              <w:t xml:space="preserve">[insert paragraph for each processor who is required to contribute to the provision of Services. If </w:t>
            </w:r>
            <w:r w:rsidR="00F47B90">
              <w:rPr>
                <w:sz w:val="18"/>
                <w:szCs w:val="18"/>
                <w:highlight w:val="yellow"/>
              </w:rPr>
              <w:t>Kantar</w:t>
            </w:r>
            <w:r w:rsidRPr="00D745BB">
              <w:rPr>
                <w:sz w:val="18"/>
                <w:szCs w:val="18"/>
                <w:highlight w:val="yellow"/>
              </w:rPr>
              <w:t xml:space="preserve"> has to provide Services </w:t>
            </w:r>
            <w:proofErr w:type="gramStart"/>
            <w:r w:rsidRPr="00D745BB">
              <w:rPr>
                <w:sz w:val="18"/>
                <w:szCs w:val="18"/>
                <w:highlight w:val="yellow"/>
              </w:rPr>
              <w:t>start</w:t>
            </w:r>
            <w:proofErr w:type="gramEnd"/>
            <w:r w:rsidRPr="00D745BB">
              <w:rPr>
                <w:sz w:val="18"/>
                <w:szCs w:val="18"/>
                <w:highlight w:val="yellow"/>
              </w:rPr>
              <w:t xml:space="preserve"> there. Next </w:t>
            </w:r>
            <w:r w:rsidR="006A4728">
              <w:rPr>
                <w:sz w:val="18"/>
                <w:szCs w:val="18"/>
                <w:highlight w:val="yellow"/>
              </w:rPr>
              <w:t>Kantar</w:t>
            </w:r>
            <w:r w:rsidRPr="00D745BB">
              <w:rPr>
                <w:sz w:val="18"/>
                <w:szCs w:val="18"/>
                <w:highlight w:val="yellow"/>
              </w:rPr>
              <w:t>, Kantar Affiliate and so on as set out below]</w:t>
            </w:r>
          </w:p>
          <w:p w14:paraId="6CA2831A" w14:textId="2660FB62" w:rsidR="00332829" w:rsidRPr="00D745BB" w:rsidRDefault="006A4728" w:rsidP="007D2C3B">
            <w:pPr>
              <w:pStyle w:val="HouseStyleannexbody"/>
              <w:numPr>
                <w:ilvl w:val="5"/>
                <w:numId w:val="26"/>
              </w:numPr>
              <w:spacing w:after="0" w:line="240" w:lineRule="auto"/>
              <w:rPr>
                <w:sz w:val="18"/>
                <w:szCs w:val="18"/>
                <w:highlight w:val="yellow"/>
              </w:rPr>
            </w:pPr>
            <w:r>
              <w:rPr>
                <w:sz w:val="18"/>
                <w:szCs w:val="18"/>
              </w:rPr>
              <w:t>Kantar</w:t>
            </w:r>
            <w:r w:rsidR="00A4657C" w:rsidRPr="00D745BB">
              <w:rPr>
                <w:sz w:val="18"/>
                <w:szCs w:val="18"/>
              </w:rPr>
              <w:t xml:space="preserve">’s </w:t>
            </w:r>
            <w:r w:rsidR="00BF2179" w:rsidRPr="00D745BB">
              <w:rPr>
                <w:sz w:val="18"/>
                <w:szCs w:val="18"/>
              </w:rPr>
              <w:t>end client</w:t>
            </w:r>
            <w:r w:rsidR="00A4657C" w:rsidRPr="00D745BB">
              <w:rPr>
                <w:sz w:val="18"/>
                <w:szCs w:val="18"/>
              </w:rPr>
              <w:t xml:space="preserve">(s) </w:t>
            </w:r>
            <w:r w:rsidR="00332829" w:rsidRPr="00D745BB">
              <w:rPr>
                <w:sz w:val="18"/>
                <w:szCs w:val="18"/>
              </w:rPr>
              <w:t xml:space="preserve">will provide </w:t>
            </w:r>
            <w:r>
              <w:rPr>
                <w:sz w:val="18"/>
                <w:szCs w:val="18"/>
              </w:rPr>
              <w:t>Kantar</w:t>
            </w:r>
            <w:r w:rsidR="00332829" w:rsidRPr="00D745BB">
              <w:rPr>
                <w:sz w:val="18"/>
                <w:szCs w:val="18"/>
              </w:rPr>
              <w:t xml:space="preserve"> </w:t>
            </w:r>
            <w:r w:rsidR="00EA48DE" w:rsidRPr="00D745BB">
              <w:rPr>
                <w:sz w:val="18"/>
                <w:szCs w:val="18"/>
              </w:rPr>
              <w:t>with</w:t>
            </w:r>
            <w:r w:rsidR="00332829" w:rsidRPr="00D745BB">
              <w:rPr>
                <w:sz w:val="18"/>
                <w:szCs w:val="18"/>
              </w:rPr>
              <w:t xml:space="preserve"> access to </w:t>
            </w:r>
            <w:r w:rsidR="007F448D" w:rsidRPr="00D745BB">
              <w:rPr>
                <w:sz w:val="18"/>
                <w:szCs w:val="18"/>
              </w:rPr>
              <w:t>Customer</w:t>
            </w:r>
            <w:r w:rsidR="0091705A" w:rsidRPr="00D745BB">
              <w:rPr>
                <w:sz w:val="18"/>
                <w:szCs w:val="18"/>
              </w:rPr>
              <w:t xml:space="preserve"> Personal Data</w:t>
            </w:r>
            <w:r w:rsidR="00332829" w:rsidRPr="00D745BB">
              <w:rPr>
                <w:sz w:val="18"/>
                <w:szCs w:val="18"/>
              </w:rPr>
              <w:t xml:space="preserve"> in </w:t>
            </w:r>
            <w:r w:rsidR="00332829" w:rsidRPr="00D745BB">
              <w:rPr>
                <w:sz w:val="18"/>
                <w:szCs w:val="18"/>
                <w:highlight w:val="yellow"/>
              </w:rPr>
              <w:t>[INCLUDE TOOL IN WHICH DATA WILL BE PROVIDED] | [WHERE?]</w:t>
            </w:r>
          </w:p>
          <w:p w14:paraId="318C7801" w14:textId="6517D708" w:rsidR="00332829" w:rsidRPr="00D745BB" w:rsidRDefault="00732DC0" w:rsidP="007D2C3B">
            <w:pPr>
              <w:pStyle w:val="HouseStyleannexbody"/>
              <w:numPr>
                <w:ilvl w:val="5"/>
                <w:numId w:val="26"/>
              </w:numPr>
              <w:spacing w:after="0" w:line="240" w:lineRule="auto"/>
              <w:rPr>
                <w:sz w:val="18"/>
                <w:szCs w:val="18"/>
              </w:rPr>
            </w:pPr>
            <w:r w:rsidRPr="00D745BB">
              <w:rPr>
                <w:sz w:val="18"/>
                <w:szCs w:val="18"/>
              </w:rPr>
              <w:t>Supplier</w:t>
            </w:r>
            <w:r w:rsidR="00332829" w:rsidRPr="00D745BB">
              <w:rPr>
                <w:sz w:val="18"/>
                <w:szCs w:val="18"/>
              </w:rPr>
              <w:t xml:space="preserve"> will arrange for Sub-processor Personnel to access the </w:t>
            </w:r>
            <w:r w:rsidR="007F448D" w:rsidRPr="00D745BB">
              <w:rPr>
                <w:sz w:val="18"/>
                <w:szCs w:val="18"/>
              </w:rPr>
              <w:t>Customer</w:t>
            </w:r>
            <w:r w:rsidR="0091705A" w:rsidRPr="00D745BB">
              <w:rPr>
                <w:sz w:val="18"/>
                <w:szCs w:val="18"/>
              </w:rPr>
              <w:t xml:space="preserve"> Personal Data</w:t>
            </w:r>
            <w:r w:rsidR="00332829" w:rsidRPr="00D745BB">
              <w:rPr>
                <w:sz w:val="18"/>
                <w:szCs w:val="18"/>
              </w:rPr>
              <w:t xml:space="preserve"> where it lies </w:t>
            </w:r>
            <w:proofErr w:type="gramStart"/>
            <w:r w:rsidR="00332829" w:rsidRPr="00D745BB">
              <w:rPr>
                <w:sz w:val="18"/>
                <w:szCs w:val="18"/>
              </w:rPr>
              <w:t>in order to</w:t>
            </w:r>
            <w:proofErr w:type="gramEnd"/>
            <w:r w:rsidR="00332829" w:rsidRPr="00D745BB">
              <w:rPr>
                <w:sz w:val="18"/>
                <w:szCs w:val="18"/>
              </w:rPr>
              <w:t xml:space="preserve"> carry out the Processing activities below.</w:t>
            </w:r>
          </w:p>
          <w:p w14:paraId="74E48611" w14:textId="4668F1E8" w:rsidR="00332829" w:rsidRPr="00D745BB" w:rsidRDefault="00732DC0" w:rsidP="007D2C3B">
            <w:pPr>
              <w:pStyle w:val="HouseStyleannexbody"/>
              <w:numPr>
                <w:ilvl w:val="5"/>
                <w:numId w:val="26"/>
              </w:numPr>
              <w:spacing w:after="0" w:line="240" w:lineRule="auto"/>
              <w:rPr>
                <w:sz w:val="18"/>
                <w:szCs w:val="18"/>
                <w:highlight w:val="yellow"/>
              </w:rPr>
            </w:pPr>
            <w:r w:rsidRPr="00D745BB">
              <w:rPr>
                <w:sz w:val="18"/>
                <w:szCs w:val="18"/>
              </w:rPr>
              <w:t>Supplier</w:t>
            </w:r>
            <w:r w:rsidR="00332829" w:rsidRPr="00D745BB">
              <w:rPr>
                <w:sz w:val="18"/>
                <w:szCs w:val="18"/>
              </w:rPr>
              <w:t xml:space="preserve"> Affiliate will </w:t>
            </w:r>
            <w:r w:rsidR="00332829" w:rsidRPr="00D745BB">
              <w:rPr>
                <w:sz w:val="18"/>
                <w:szCs w:val="18"/>
                <w:highlight w:val="yellow"/>
              </w:rPr>
              <w:t xml:space="preserve">[  </w:t>
            </w:r>
            <w:proofErr w:type="gramStart"/>
            <w:r w:rsidR="00332829" w:rsidRPr="00D745BB">
              <w:rPr>
                <w:sz w:val="18"/>
                <w:szCs w:val="18"/>
                <w:highlight w:val="yellow"/>
              </w:rPr>
              <w:t xml:space="preserve">  ]</w:t>
            </w:r>
            <w:proofErr w:type="gramEnd"/>
          </w:p>
          <w:p w14:paraId="7DF833DB" w14:textId="4E55ED0F" w:rsidR="00332829" w:rsidRPr="00D745BB" w:rsidRDefault="00732DC0" w:rsidP="007D2C3B">
            <w:pPr>
              <w:pStyle w:val="HouseStyleannexbody"/>
              <w:numPr>
                <w:ilvl w:val="5"/>
                <w:numId w:val="26"/>
              </w:numPr>
              <w:spacing w:after="0" w:line="240" w:lineRule="auto"/>
              <w:rPr>
                <w:sz w:val="18"/>
                <w:szCs w:val="18"/>
                <w:highlight w:val="yellow"/>
              </w:rPr>
            </w:pPr>
            <w:r w:rsidRPr="00D745BB">
              <w:rPr>
                <w:sz w:val="18"/>
                <w:szCs w:val="18"/>
              </w:rPr>
              <w:t xml:space="preserve">Sub-processor </w:t>
            </w:r>
            <w:r w:rsidR="00332829" w:rsidRPr="00D745BB">
              <w:rPr>
                <w:sz w:val="18"/>
                <w:szCs w:val="18"/>
              </w:rPr>
              <w:t xml:space="preserve">will </w:t>
            </w:r>
            <w:r w:rsidR="00332829" w:rsidRPr="00D745BB">
              <w:rPr>
                <w:sz w:val="18"/>
                <w:szCs w:val="18"/>
                <w:highlight w:val="yellow"/>
              </w:rPr>
              <w:t xml:space="preserve">[  </w:t>
            </w:r>
            <w:proofErr w:type="gramStart"/>
            <w:r w:rsidR="00332829" w:rsidRPr="00D745BB">
              <w:rPr>
                <w:sz w:val="18"/>
                <w:szCs w:val="18"/>
                <w:highlight w:val="yellow"/>
              </w:rPr>
              <w:t xml:space="preserve">  ]</w:t>
            </w:r>
            <w:proofErr w:type="gramEnd"/>
          </w:p>
          <w:p w14:paraId="35EA582A" w14:textId="77777777" w:rsidR="00332829" w:rsidRPr="00D745BB" w:rsidRDefault="00332829" w:rsidP="007D2C3B">
            <w:pPr>
              <w:pStyle w:val="HouseStyleannexbody"/>
              <w:numPr>
                <w:ilvl w:val="5"/>
                <w:numId w:val="26"/>
              </w:numPr>
              <w:spacing w:after="0" w:line="240" w:lineRule="auto"/>
              <w:rPr>
                <w:sz w:val="18"/>
                <w:szCs w:val="18"/>
                <w:highlight w:val="yellow"/>
              </w:rPr>
            </w:pPr>
            <w:r w:rsidRPr="00D745BB">
              <w:rPr>
                <w:sz w:val="18"/>
                <w:szCs w:val="18"/>
              </w:rPr>
              <w:t xml:space="preserve">Details of </w:t>
            </w:r>
            <w:r w:rsidRPr="00D745BB">
              <w:rPr>
                <w:sz w:val="18"/>
                <w:szCs w:val="18"/>
                <w:highlight w:val="yellow"/>
              </w:rPr>
              <w:t>[REPORTING?]</w:t>
            </w:r>
          </w:p>
        </w:tc>
      </w:tr>
      <w:tr w:rsidR="00332829" w:rsidRPr="00D745BB" w14:paraId="5804E96E" w14:textId="77777777" w:rsidTr="007D2C3B">
        <w:tc>
          <w:tcPr>
            <w:tcW w:w="2689" w:type="dxa"/>
          </w:tcPr>
          <w:p w14:paraId="44A8C5BA"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Processing activities</w:t>
            </w:r>
          </w:p>
        </w:tc>
        <w:tc>
          <w:tcPr>
            <w:tcW w:w="7796" w:type="dxa"/>
          </w:tcPr>
          <w:p w14:paraId="19B637D4" w14:textId="77777777" w:rsidR="00332829" w:rsidRPr="00D745BB" w:rsidRDefault="00332829" w:rsidP="007D2C3B">
            <w:pPr>
              <w:spacing w:line="240" w:lineRule="auto"/>
              <w:rPr>
                <w:rFonts w:cs="Arial"/>
                <w:sz w:val="18"/>
                <w:szCs w:val="18"/>
              </w:rPr>
            </w:pPr>
            <w:r w:rsidRPr="00D745BB">
              <w:rPr>
                <w:rFonts w:cs="Arial"/>
                <w:sz w:val="18"/>
                <w:szCs w:val="18"/>
                <w:highlight w:val="yellow"/>
              </w:rPr>
              <w:t>[Delete data types that don’t apply and / or add new processing activities that apply</w:t>
            </w:r>
            <w:r w:rsidRPr="00D745BB">
              <w:rPr>
                <w:rFonts w:cs="Arial"/>
                <w:sz w:val="18"/>
                <w:szCs w:val="18"/>
              </w:rPr>
              <w:t>]</w:t>
            </w:r>
          </w:p>
          <w:p w14:paraId="7E888FE3" w14:textId="7198AA5A" w:rsidR="00332829" w:rsidRPr="00D745BB" w:rsidRDefault="00332829" w:rsidP="007D2C3B">
            <w:pPr>
              <w:pStyle w:val="HouseStyleannexbody"/>
              <w:spacing w:after="0" w:line="240" w:lineRule="auto"/>
              <w:rPr>
                <w:sz w:val="18"/>
                <w:szCs w:val="18"/>
                <w:highlight w:val="yellow"/>
              </w:rPr>
            </w:pPr>
            <w:r w:rsidRPr="00D745BB">
              <w:rPr>
                <w:sz w:val="18"/>
                <w:szCs w:val="18"/>
              </w:rPr>
              <w:t xml:space="preserve">Viewing, receiving, accessing, storing, recording, modifying, correcting, enriching, deleting </w:t>
            </w:r>
            <w:r w:rsidRPr="00D745BB">
              <w:rPr>
                <w:sz w:val="18"/>
                <w:szCs w:val="18"/>
                <w:highlight w:val="yellow"/>
              </w:rPr>
              <w:t xml:space="preserve">[ANYTHING ELSE?] </w:t>
            </w:r>
            <w:proofErr w:type="gramStart"/>
            <w:r w:rsidRPr="00D745BB">
              <w:rPr>
                <w:sz w:val="18"/>
                <w:szCs w:val="18"/>
              </w:rPr>
              <w:t>in order to</w:t>
            </w:r>
            <w:proofErr w:type="gramEnd"/>
            <w:r w:rsidRPr="00D745BB">
              <w:rPr>
                <w:sz w:val="18"/>
                <w:szCs w:val="18"/>
              </w:rPr>
              <w:t xml:space="preserve"> provide the Services to </w:t>
            </w:r>
            <w:r w:rsidR="006A4728">
              <w:rPr>
                <w:sz w:val="18"/>
                <w:szCs w:val="18"/>
              </w:rPr>
              <w:t>Kantar</w:t>
            </w:r>
            <w:r w:rsidR="00A4657C" w:rsidRPr="00D745BB">
              <w:rPr>
                <w:sz w:val="18"/>
                <w:szCs w:val="18"/>
              </w:rPr>
              <w:t xml:space="preserve">’s </w:t>
            </w:r>
            <w:r w:rsidR="00BF2179" w:rsidRPr="00D745BB">
              <w:rPr>
                <w:sz w:val="18"/>
                <w:szCs w:val="18"/>
              </w:rPr>
              <w:t>end client</w:t>
            </w:r>
            <w:r w:rsidR="00A4657C" w:rsidRPr="00D745BB">
              <w:rPr>
                <w:sz w:val="18"/>
                <w:szCs w:val="18"/>
              </w:rPr>
              <w:t>(s)</w:t>
            </w:r>
          </w:p>
        </w:tc>
      </w:tr>
      <w:tr w:rsidR="00332829" w:rsidRPr="00D745BB" w14:paraId="246C0530" w14:textId="77777777" w:rsidTr="007D2C3B">
        <w:tc>
          <w:tcPr>
            <w:tcW w:w="2689" w:type="dxa"/>
          </w:tcPr>
          <w:p w14:paraId="4F7C0570" w14:textId="3D4E0159"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 xml:space="preserve">Types of </w:t>
            </w:r>
            <w:r w:rsidR="007F448D" w:rsidRPr="00D745BB">
              <w:rPr>
                <w:b/>
                <w:bCs/>
                <w:i/>
                <w:iCs/>
                <w:sz w:val="18"/>
                <w:szCs w:val="18"/>
              </w:rPr>
              <w:t>Customer</w:t>
            </w:r>
            <w:r w:rsidR="0091705A" w:rsidRPr="00D745BB">
              <w:rPr>
                <w:b/>
                <w:bCs/>
                <w:i/>
                <w:iCs/>
                <w:sz w:val="18"/>
                <w:szCs w:val="18"/>
              </w:rPr>
              <w:t xml:space="preserve"> Personal Data</w:t>
            </w:r>
          </w:p>
        </w:tc>
        <w:tc>
          <w:tcPr>
            <w:tcW w:w="7796" w:type="dxa"/>
          </w:tcPr>
          <w:p w14:paraId="63E989C7" w14:textId="77777777" w:rsidR="00332829" w:rsidRPr="00D745BB" w:rsidRDefault="00332829" w:rsidP="007D2C3B">
            <w:pPr>
              <w:spacing w:line="240" w:lineRule="auto"/>
              <w:rPr>
                <w:rFonts w:cs="Arial"/>
                <w:sz w:val="18"/>
                <w:szCs w:val="18"/>
                <w:highlight w:val="yellow"/>
              </w:rPr>
            </w:pPr>
            <w:r w:rsidRPr="00D745BB">
              <w:rPr>
                <w:rFonts w:cs="Arial"/>
                <w:sz w:val="18"/>
                <w:szCs w:val="18"/>
                <w:highlight w:val="yellow"/>
              </w:rPr>
              <w:t xml:space="preserve">[Delete data types that don’t apply and / or add new data types. Delete from the bottom of each paragraph. For </w:t>
            </w:r>
            <w:proofErr w:type="gramStart"/>
            <w:r w:rsidRPr="00D745BB">
              <w:rPr>
                <w:rFonts w:cs="Arial"/>
                <w:sz w:val="18"/>
                <w:szCs w:val="18"/>
                <w:highlight w:val="yellow"/>
              </w:rPr>
              <w:t>example</w:t>
            </w:r>
            <w:proofErr w:type="gramEnd"/>
            <w:r w:rsidRPr="00D745BB">
              <w:rPr>
                <w:rFonts w:cs="Arial"/>
                <w:sz w:val="18"/>
                <w:szCs w:val="18"/>
                <w:highlight w:val="yellow"/>
              </w:rPr>
              <w:t xml:space="preserve"> start from (a) (vi) and move up so that you maintain the numbering structure]</w:t>
            </w:r>
          </w:p>
          <w:p w14:paraId="11578D4F" w14:textId="43480754" w:rsidR="00332829" w:rsidRPr="00D745BB" w:rsidRDefault="007F448D" w:rsidP="007D2C3B">
            <w:pPr>
              <w:spacing w:line="240" w:lineRule="auto"/>
              <w:rPr>
                <w:rFonts w:cs="Arial"/>
                <w:sz w:val="18"/>
                <w:szCs w:val="18"/>
              </w:rPr>
            </w:pPr>
            <w:r w:rsidRPr="00D745BB">
              <w:rPr>
                <w:rFonts w:cs="Arial"/>
                <w:sz w:val="18"/>
                <w:szCs w:val="18"/>
              </w:rPr>
              <w:t>Customer</w:t>
            </w:r>
            <w:r w:rsidR="0091705A" w:rsidRPr="00D745BB">
              <w:rPr>
                <w:rFonts w:cs="Arial"/>
                <w:sz w:val="18"/>
                <w:szCs w:val="18"/>
              </w:rPr>
              <w:t xml:space="preserve"> Personal Data</w:t>
            </w:r>
            <w:r w:rsidR="00332829" w:rsidRPr="00D745BB">
              <w:rPr>
                <w:rFonts w:cs="Arial"/>
                <w:sz w:val="18"/>
                <w:szCs w:val="18"/>
              </w:rPr>
              <w:t xml:space="preserve"> to be processed concerns Data Subjects’:</w:t>
            </w:r>
          </w:p>
          <w:p w14:paraId="66D4C665" w14:textId="77777777" w:rsidR="00332829" w:rsidRPr="00D745BB" w:rsidRDefault="00332829" w:rsidP="007D2C3B">
            <w:pPr>
              <w:pStyle w:val="ListParagraph"/>
              <w:numPr>
                <w:ilvl w:val="0"/>
                <w:numId w:val="39"/>
              </w:numPr>
              <w:spacing w:line="240" w:lineRule="auto"/>
              <w:ind w:hanging="720"/>
              <w:contextualSpacing w:val="0"/>
              <w:jc w:val="left"/>
              <w:rPr>
                <w:rFonts w:cs="Arial"/>
                <w:bCs/>
                <w:sz w:val="18"/>
                <w:szCs w:val="18"/>
              </w:rPr>
            </w:pPr>
            <w:r w:rsidRPr="00D745BB">
              <w:rPr>
                <w:rFonts w:cs="Arial"/>
                <w:sz w:val="18"/>
                <w:szCs w:val="18"/>
              </w:rPr>
              <w:t>Characteristics</w:t>
            </w:r>
          </w:p>
          <w:p w14:paraId="0BCC0176"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demographic</w:t>
            </w:r>
          </w:p>
          <w:p w14:paraId="2C60CD82"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economic and financial</w:t>
            </w:r>
          </w:p>
          <w:p w14:paraId="18B8AC33"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nationality and citizenship</w:t>
            </w:r>
          </w:p>
          <w:p w14:paraId="7FB2EE4D"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opinion</w:t>
            </w:r>
          </w:p>
          <w:p w14:paraId="0E6CEEA5"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personal preference and interest</w:t>
            </w:r>
          </w:p>
          <w:p w14:paraId="040BEE5C" w14:textId="77777777" w:rsidR="00332829" w:rsidRPr="00D745BB" w:rsidRDefault="00332829" w:rsidP="007D2C3B">
            <w:pPr>
              <w:pStyle w:val="ListParagraph"/>
              <w:numPr>
                <w:ilvl w:val="0"/>
                <w:numId w:val="33"/>
              </w:numPr>
              <w:spacing w:line="240" w:lineRule="auto"/>
              <w:ind w:left="1449" w:hanging="709"/>
              <w:contextualSpacing w:val="0"/>
              <w:jc w:val="left"/>
              <w:rPr>
                <w:rFonts w:cs="Arial"/>
                <w:sz w:val="18"/>
                <w:szCs w:val="18"/>
              </w:rPr>
            </w:pPr>
            <w:r w:rsidRPr="00D745BB">
              <w:rPr>
                <w:rFonts w:cs="Arial"/>
                <w:sz w:val="18"/>
                <w:szCs w:val="18"/>
              </w:rPr>
              <w:t>information</w:t>
            </w:r>
          </w:p>
          <w:p w14:paraId="58C3FEA9" w14:textId="77777777" w:rsidR="00332829" w:rsidRPr="00D745BB" w:rsidRDefault="00332829" w:rsidP="007D2C3B">
            <w:pPr>
              <w:pStyle w:val="ListParagraph"/>
              <w:numPr>
                <w:ilvl w:val="0"/>
                <w:numId w:val="39"/>
              </w:numPr>
              <w:spacing w:line="240" w:lineRule="auto"/>
              <w:ind w:hanging="720"/>
              <w:contextualSpacing w:val="0"/>
              <w:jc w:val="left"/>
              <w:rPr>
                <w:rFonts w:cs="Arial"/>
                <w:bCs/>
                <w:sz w:val="18"/>
                <w:szCs w:val="18"/>
              </w:rPr>
            </w:pPr>
            <w:r w:rsidRPr="00D745BB">
              <w:rPr>
                <w:rFonts w:cs="Arial"/>
                <w:bCs/>
                <w:sz w:val="18"/>
                <w:szCs w:val="18"/>
              </w:rPr>
              <w:t>Habits and activities:</w:t>
            </w:r>
          </w:p>
          <w:p w14:paraId="720D7EEB" w14:textId="77777777" w:rsidR="00332829" w:rsidRPr="00D745BB" w:rsidRDefault="00332829" w:rsidP="007D2C3B">
            <w:pPr>
              <w:pStyle w:val="ListParagraph"/>
              <w:numPr>
                <w:ilvl w:val="0"/>
                <w:numId w:val="41"/>
              </w:numPr>
              <w:spacing w:line="240" w:lineRule="auto"/>
              <w:ind w:left="1449" w:hanging="709"/>
              <w:contextualSpacing w:val="0"/>
              <w:jc w:val="left"/>
              <w:rPr>
                <w:rFonts w:cs="Arial"/>
                <w:sz w:val="18"/>
                <w:szCs w:val="18"/>
              </w:rPr>
            </w:pPr>
            <w:r w:rsidRPr="00D745BB">
              <w:rPr>
                <w:rFonts w:cs="Arial"/>
                <w:sz w:val="18"/>
                <w:szCs w:val="18"/>
              </w:rPr>
              <w:t>behaviour</w:t>
            </w:r>
          </w:p>
          <w:p w14:paraId="2923DA14" w14:textId="051BF7D5" w:rsidR="00332829" w:rsidRPr="004A2C51" w:rsidRDefault="00332829" w:rsidP="007D2C3B">
            <w:pPr>
              <w:pStyle w:val="ListParagraph"/>
              <w:numPr>
                <w:ilvl w:val="0"/>
                <w:numId w:val="41"/>
              </w:numPr>
              <w:spacing w:line="240" w:lineRule="auto"/>
              <w:ind w:left="1449" w:hanging="709"/>
              <w:contextualSpacing w:val="0"/>
              <w:jc w:val="left"/>
              <w:rPr>
                <w:rFonts w:cs="Arial"/>
                <w:sz w:val="18"/>
                <w:szCs w:val="18"/>
              </w:rPr>
            </w:pPr>
            <w:r w:rsidRPr="00D745BB">
              <w:rPr>
                <w:rFonts w:cs="Arial"/>
                <w:sz w:val="18"/>
                <w:szCs w:val="18"/>
              </w:rPr>
              <w:t xml:space="preserve">consumed resources </w:t>
            </w:r>
          </w:p>
          <w:p w14:paraId="5F71FB25" w14:textId="77777777" w:rsidR="00332829" w:rsidRPr="00D745BB" w:rsidRDefault="00332829" w:rsidP="007D2C3B">
            <w:pPr>
              <w:pStyle w:val="ListParagraph"/>
              <w:numPr>
                <w:ilvl w:val="0"/>
                <w:numId w:val="39"/>
              </w:numPr>
              <w:spacing w:line="240" w:lineRule="auto"/>
              <w:ind w:hanging="720"/>
              <w:contextualSpacing w:val="0"/>
              <w:jc w:val="left"/>
              <w:rPr>
                <w:rFonts w:cs="Arial"/>
                <w:sz w:val="18"/>
                <w:szCs w:val="18"/>
              </w:rPr>
            </w:pPr>
            <w:r w:rsidRPr="00D745BB">
              <w:rPr>
                <w:rFonts w:cs="Arial"/>
                <w:bCs/>
                <w:sz w:val="18"/>
                <w:szCs w:val="18"/>
              </w:rPr>
              <w:t>Identity</w:t>
            </w:r>
            <w:r w:rsidRPr="00D745BB">
              <w:rPr>
                <w:rFonts w:cs="Arial"/>
                <w:sz w:val="18"/>
                <w:szCs w:val="18"/>
              </w:rPr>
              <w:t xml:space="preserve"> of Data Subject:</w:t>
            </w:r>
          </w:p>
          <w:p w14:paraId="32BC9807" w14:textId="08CC310A" w:rsidR="00332829" w:rsidRPr="00D745BB" w:rsidRDefault="006A4728" w:rsidP="007D2C3B">
            <w:pPr>
              <w:pStyle w:val="ListParagraph"/>
              <w:numPr>
                <w:ilvl w:val="0"/>
                <w:numId w:val="34"/>
              </w:numPr>
              <w:spacing w:line="240" w:lineRule="auto"/>
              <w:ind w:left="1449" w:hanging="731"/>
              <w:contextualSpacing w:val="0"/>
              <w:jc w:val="left"/>
              <w:rPr>
                <w:rFonts w:cs="Arial"/>
                <w:bCs/>
                <w:sz w:val="18"/>
                <w:szCs w:val="18"/>
              </w:rPr>
            </w:pPr>
            <w:r>
              <w:rPr>
                <w:rFonts w:cs="Arial"/>
                <w:bCs/>
                <w:sz w:val="18"/>
                <w:szCs w:val="18"/>
              </w:rPr>
              <w:t>Kantar</w:t>
            </w:r>
            <w:r w:rsidR="00E26CD0" w:rsidRPr="00D745BB">
              <w:rPr>
                <w:rFonts w:cs="Arial"/>
                <w:bCs/>
                <w:sz w:val="18"/>
                <w:szCs w:val="18"/>
              </w:rPr>
              <w:t xml:space="preserve"> </w:t>
            </w:r>
            <w:r w:rsidR="00332829" w:rsidRPr="00D745BB">
              <w:rPr>
                <w:rFonts w:cs="Arial"/>
                <w:bCs/>
                <w:sz w:val="18"/>
                <w:szCs w:val="18"/>
              </w:rPr>
              <w:t>identification</w:t>
            </w:r>
          </w:p>
          <w:p w14:paraId="0821195E" w14:textId="77777777" w:rsidR="00332829" w:rsidRPr="00D745BB" w:rsidRDefault="00332829" w:rsidP="007D2C3B">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identification number</w:t>
            </w:r>
          </w:p>
          <w:p w14:paraId="78D6CFEF" w14:textId="33E612BD" w:rsidR="00332829" w:rsidRPr="00D745BB" w:rsidRDefault="00332829" w:rsidP="007D2C3B">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personal identification (passport; driving licence, HMRC, social security identification)</w:t>
            </w:r>
          </w:p>
          <w:p w14:paraId="63F40B25" w14:textId="77777777" w:rsidR="00332829" w:rsidRPr="00D745BB"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online access and authentication details</w:t>
            </w:r>
          </w:p>
          <w:p w14:paraId="245C6615" w14:textId="77777777" w:rsidR="00332829" w:rsidRPr="00D745BB"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online connection and network connectivity data</w:t>
            </w:r>
          </w:p>
          <w:p w14:paraId="07C4ECBA" w14:textId="77777777" w:rsidR="00332829" w:rsidRPr="00D745BB"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online identifier</w:t>
            </w:r>
          </w:p>
          <w:p w14:paraId="28BA5EC8" w14:textId="77777777" w:rsidR="00332829" w:rsidRPr="00D745BB"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full name</w:t>
            </w:r>
          </w:p>
          <w:p w14:paraId="10D2F5E0" w14:textId="77777777" w:rsidR="00332829" w:rsidRPr="00D745BB"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technology identifiers</w:t>
            </w:r>
          </w:p>
          <w:p w14:paraId="1B0FF16B" w14:textId="2A84C7B5" w:rsidR="00332829" w:rsidRPr="00EC1060" w:rsidRDefault="00332829" w:rsidP="00EC1060">
            <w:pPr>
              <w:pStyle w:val="ListParagraph"/>
              <w:numPr>
                <w:ilvl w:val="0"/>
                <w:numId w:val="34"/>
              </w:numPr>
              <w:spacing w:line="240" w:lineRule="auto"/>
              <w:ind w:left="1449" w:hanging="731"/>
              <w:contextualSpacing w:val="0"/>
              <w:jc w:val="left"/>
              <w:rPr>
                <w:rFonts w:cs="Arial"/>
                <w:bCs/>
                <w:sz w:val="18"/>
                <w:szCs w:val="18"/>
              </w:rPr>
            </w:pPr>
            <w:r w:rsidRPr="00D745BB">
              <w:rPr>
                <w:rFonts w:cs="Arial"/>
                <w:bCs/>
                <w:sz w:val="18"/>
                <w:szCs w:val="18"/>
              </w:rPr>
              <w:t>telephony and IT Systems</w:t>
            </w:r>
          </w:p>
          <w:p w14:paraId="4DAD56FC" w14:textId="77777777" w:rsidR="00332829" w:rsidRPr="00D745BB" w:rsidRDefault="00332829" w:rsidP="007D2C3B">
            <w:pPr>
              <w:pStyle w:val="ListParagraph"/>
              <w:numPr>
                <w:ilvl w:val="0"/>
                <w:numId w:val="39"/>
              </w:numPr>
              <w:spacing w:line="240" w:lineRule="auto"/>
              <w:ind w:hanging="720"/>
              <w:contextualSpacing w:val="0"/>
              <w:jc w:val="left"/>
              <w:rPr>
                <w:rFonts w:cs="Arial"/>
                <w:sz w:val="18"/>
                <w:szCs w:val="18"/>
              </w:rPr>
            </w:pPr>
            <w:r w:rsidRPr="00D745BB">
              <w:rPr>
                <w:rFonts w:cs="Arial"/>
                <w:sz w:val="18"/>
                <w:szCs w:val="18"/>
              </w:rPr>
              <w:t xml:space="preserve">Location of </w:t>
            </w:r>
            <w:r w:rsidRPr="00D745BB">
              <w:rPr>
                <w:rFonts w:cs="Arial"/>
                <w:bCs/>
                <w:sz w:val="18"/>
                <w:szCs w:val="18"/>
              </w:rPr>
              <w:t>Data</w:t>
            </w:r>
            <w:r w:rsidRPr="00D745BB">
              <w:rPr>
                <w:rFonts w:cs="Arial"/>
                <w:sz w:val="18"/>
                <w:szCs w:val="18"/>
              </w:rPr>
              <w:t xml:space="preserve"> Subject</w:t>
            </w:r>
          </w:p>
          <w:p w14:paraId="0DEED578" w14:textId="77777777" w:rsidR="00332829" w:rsidRPr="00D745BB" w:rsidRDefault="00332829" w:rsidP="007D2C3B">
            <w:pPr>
              <w:pStyle w:val="ListParagraph"/>
              <w:numPr>
                <w:ilvl w:val="0"/>
                <w:numId w:val="40"/>
              </w:numPr>
              <w:spacing w:line="240" w:lineRule="auto"/>
              <w:ind w:hanging="711"/>
              <w:contextualSpacing w:val="0"/>
              <w:jc w:val="left"/>
              <w:rPr>
                <w:rFonts w:cs="Arial"/>
                <w:bCs/>
                <w:sz w:val="18"/>
                <w:szCs w:val="18"/>
              </w:rPr>
            </w:pPr>
            <w:r w:rsidRPr="00D745BB">
              <w:rPr>
                <w:rFonts w:cs="Arial"/>
                <w:bCs/>
                <w:sz w:val="18"/>
                <w:szCs w:val="18"/>
              </w:rPr>
              <w:t>appointments, schedules, calendar entries</w:t>
            </w:r>
          </w:p>
          <w:p w14:paraId="1E8020DB" w14:textId="77777777" w:rsidR="00332829" w:rsidRPr="00D745BB" w:rsidRDefault="00332829" w:rsidP="007D2C3B">
            <w:pPr>
              <w:pStyle w:val="ListParagraph"/>
              <w:numPr>
                <w:ilvl w:val="0"/>
                <w:numId w:val="40"/>
              </w:numPr>
              <w:spacing w:line="240" w:lineRule="auto"/>
              <w:ind w:hanging="731"/>
              <w:contextualSpacing w:val="0"/>
              <w:jc w:val="left"/>
              <w:rPr>
                <w:rFonts w:cs="Arial"/>
                <w:bCs/>
                <w:sz w:val="18"/>
                <w:szCs w:val="18"/>
              </w:rPr>
            </w:pPr>
            <w:r w:rsidRPr="00D745BB">
              <w:rPr>
                <w:rFonts w:cs="Arial"/>
                <w:bCs/>
                <w:sz w:val="18"/>
                <w:szCs w:val="18"/>
              </w:rPr>
              <w:t xml:space="preserve">environment </w:t>
            </w:r>
          </w:p>
          <w:p w14:paraId="29491C84" w14:textId="654D0D9E" w:rsidR="00332829" w:rsidRPr="004A2C51" w:rsidRDefault="00332829" w:rsidP="007D2C3B">
            <w:pPr>
              <w:pStyle w:val="ListParagraph"/>
              <w:numPr>
                <w:ilvl w:val="0"/>
                <w:numId w:val="40"/>
              </w:numPr>
              <w:spacing w:line="240" w:lineRule="auto"/>
              <w:ind w:hanging="731"/>
              <w:contextualSpacing w:val="0"/>
              <w:jc w:val="left"/>
              <w:rPr>
                <w:rFonts w:cs="Arial"/>
                <w:sz w:val="18"/>
                <w:szCs w:val="18"/>
              </w:rPr>
            </w:pPr>
            <w:r w:rsidRPr="00D745BB">
              <w:rPr>
                <w:rFonts w:cs="Arial"/>
                <w:bCs/>
                <w:sz w:val="18"/>
                <w:szCs w:val="18"/>
              </w:rPr>
              <w:t>physical location</w:t>
            </w:r>
          </w:p>
          <w:p w14:paraId="74D7C95E" w14:textId="77777777" w:rsidR="00332829" w:rsidRPr="00D745BB" w:rsidRDefault="00332829" w:rsidP="007D2C3B">
            <w:pPr>
              <w:pStyle w:val="ListParagraph"/>
              <w:numPr>
                <w:ilvl w:val="0"/>
                <w:numId w:val="39"/>
              </w:numPr>
              <w:spacing w:line="240" w:lineRule="auto"/>
              <w:ind w:hanging="720"/>
              <w:contextualSpacing w:val="0"/>
              <w:jc w:val="left"/>
              <w:rPr>
                <w:rFonts w:cs="Arial"/>
                <w:sz w:val="18"/>
                <w:szCs w:val="18"/>
              </w:rPr>
            </w:pPr>
            <w:r w:rsidRPr="00D745BB">
              <w:rPr>
                <w:rFonts w:cs="Arial"/>
                <w:sz w:val="18"/>
                <w:szCs w:val="18"/>
              </w:rPr>
              <w:t>Capabilities and qualifications</w:t>
            </w:r>
          </w:p>
          <w:p w14:paraId="15551E0D" w14:textId="77777777" w:rsidR="00332829" w:rsidRPr="00D745BB" w:rsidRDefault="00332829" w:rsidP="007D2C3B">
            <w:pPr>
              <w:pStyle w:val="ListParagraph"/>
              <w:numPr>
                <w:ilvl w:val="0"/>
                <w:numId w:val="36"/>
              </w:numPr>
              <w:spacing w:line="240" w:lineRule="auto"/>
              <w:ind w:left="1449" w:hanging="731"/>
              <w:contextualSpacing w:val="0"/>
              <w:jc w:val="left"/>
              <w:rPr>
                <w:rFonts w:cs="Arial"/>
                <w:bCs/>
                <w:sz w:val="18"/>
                <w:szCs w:val="18"/>
              </w:rPr>
            </w:pPr>
            <w:r w:rsidRPr="00D745BB">
              <w:rPr>
                <w:rFonts w:cs="Arial"/>
                <w:bCs/>
                <w:sz w:val="18"/>
                <w:szCs w:val="18"/>
              </w:rPr>
              <w:t>education and professional qualifications / certificates</w:t>
            </w:r>
          </w:p>
          <w:p w14:paraId="7D6E98C8" w14:textId="77777777" w:rsidR="00332829" w:rsidRPr="00D745BB" w:rsidRDefault="00332829" w:rsidP="007D2C3B">
            <w:pPr>
              <w:pStyle w:val="ListParagraph"/>
              <w:numPr>
                <w:ilvl w:val="0"/>
                <w:numId w:val="36"/>
              </w:numPr>
              <w:spacing w:line="240" w:lineRule="auto"/>
              <w:ind w:left="1449" w:hanging="731"/>
              <w:contextualSpacing w:val="0"/>
              <w:jc w:val="left"/>
              <w:rPr>
                <w:rFonts w:cs="Arial"/>
                <w:bCs/>
                <w:sz w:val="18"/>
                <w:szCs w:val="18"/>
              </w:rPr>
            </w:pPr>
            <w:r w:rsidRPr="00D745BB">
              <w:rPr>
                <w:rFonts w:cs="Arial"/>
                <w:bCs/>
                <w:sz w:val="18"/>
                <w:szCs w:val="18"/>
              </w:rPr>
              <w:t>professional and employment and business information and experience</w:t>
            </w:r>
          </w:p>
          <w:p w14:paraId="6664C5B2" w14:textId="33469BC5" w:rsidR="00332829" w:rsidRPr="004A2C51" w:rsidRDefault="00332829" w:rsidP="007D2C3B">
            <w:pPr>
              <w:pStyle w:val="ListParagraph"/>
              <w:numPr>
                <w:ilvl w:val="0"/>
                <w:numId w:val="36"/>
              </w:numPr>
              <w:spacing w:line="240" w:lineRule="auto"/>
              <w:ind w:left="1449" w:hanging="731"/>
              <w:contextualSpacing w:val="0"/>
              <w:jc w:val="left"/>
              <w:rPr>
                <w:rFonts w:cs="Arial"/>
                <w:sz w:val="18"/>
                <w:szCs w:val="18"/>
              </w:rPr>
            </w:pPr>
            <w:r w:rsidRPr="00D745BB">
              <w:rPr>
                <w:rFonts w:cs="Arial"/>
                <w:bCs/>
                <w:sz w:val="18"/>
                <w:szCs w:val="18"/>
              </w:rPr>
              <w:t>professional affiliations</w:t>
            </w:r>
          </w:p>
          <w:p w14:paraId="43013267" w14:textId="1C82074E" w:rsidR="00332829" w:rsidRPr="00D745BB" w:rsidRDefault="006A4728" w:rsidP="007D2C3B">
            <w:pPr>
              <w:pStyle w:val="ListParagraph"/>
              <w:numPr>
                <w:ilvl w:val="0"/>
                <w:numId w:val="39"/>
              </w:numPr>
              <w:spacing w:line="240" w:lineRule="auto"/>
              <w:ind w:hanging="720"/>
              <w:contextualSpacing w:val="0"/>
              <w:jc w:val="left"/>
              <w:rPr>
                <w:rFonts w:cs="Arial"/>
                <w:sz w:val="18"/>
                <w:szCs w:val="18"/>
              </w:rPr>
            </w:pPr>
            <w:r>
              <w:rPr>
                <w:rFonts w:cs="Arial"/>
                <w:sz w:val="18"/>
                <w:szCs w:val="18"/>
              </w:rPr>
              <w:t>Kantar</w:t>
            </w:r>
            <w:r w:rsidR="001401F2" w:rsidRPr="00D745BB">
              <w:rPr>
                <w:rFonts w:cs="Arial"/>
                <w:sz w:val="18"/>
                <w:szCs w:val="18"/>
              </w:rPr>
              <w:t xml:space="preserve"> </w:t>
            </w:r>
            <w:r w:rsidR="00332829" w:rsidRPr="00D745BB">
              <w:rPr>
                <w:rFonts w:cs="Arial"/>
                <w:sz w:val="18"/>
                <w:szCs w:val="18"/>
              </w:rPr>
              <w:t>HR</w:t>
            </w:r>
          </w:p>
          <w:p w14:paraId="7307BCE7" w14:textId="2D47045D" w:rsidR="00332829" w:rsidRPr="004A2C51" w:rsidRDefault="00332829" w:rsidP="007D2C3B">
            <w:pPr>
              <w:pStyle w:val="ListParagraph"/>
              <w:numPr>
                <w:ilvl w:val="0"/>
                <w:numId w:val="37"/>
              </w:numPr>
              <w:spacing w:line="240" w:lineRule="auto"/>
              <w:ind w:left="1591" w:hanging="850"/>
              <w:contextualSpacing w:val="0"/>
              <w:jc w:val="left"/>
              <w:rPr>
                <w:rFonts w:cs="Arial"/>
                <w:sz w:val="18"/>
                <w:szCs w:val="18"/>
              </w:rPr>
            </w:pPr>
            <w:r w:rsidRPr="00E03021">
              <w:rPr>
                <w:rFonts w:cs="Arial"/>
                <w:sz w:val="18"/>
                <w:szCs w:val="18"/>
              </w:rPr>
              <w:t>HR information about Personnel</w:t>
            </w:r>
            <w:r w:rsidR="006C3EC1" w:rsidRPr="00D745BB">
              <w:rPr>
                <w:rFonts w:cs="Arial"/>
                <w:sz w:val="18"/>
                <w:szCs w:val="18"/>
              </w:rPr>
              <w:t xml:space="preserve"> </w:t>
            </w:r>
            <w:r w:rsidR="00BD24CC" w:rsidRPr="00D745BB">
              <w:rPr>
                <w:rFonts w:cs="Arial"/>
                <w:sz w:val="18"/>
                <w:szCs w:val="18"/>
              </w:rPr>
              <w:t xml:space="preserve">of </w:t>
            </w:r>
            <w:r w:rsidR="006A4728">
              <w:rPr>
                <w:rFonts w:cs="Arial"/>
                <w:sz w:val="18"/>
                <w:szCs w:val="18"/>
              </w:rPr>
              <w:t>Kantar</w:t>
            </w:r>
          </w:p>
          <w:p w14:paraId="0AE6F1EB" w14:textId="77777777" w:rsidR="00332829" w:rsidRPr="00D745BB" w:rsidRDefault="00332829" w:rsidP="007D2C3B">
            <w:pPr>
              <w:pStyle w:val="ListParagraph"/>
              <w:numPr>
                <w:ilvl w:val="0"/>
                <w:numId w:val="39"/>
              </w:numPr>
              <w:spacing w:line="240" w:lineRule="auto"/>
              <w:ind w:hanging="720"/>
              <w:contextualSpacing w:val="0"/>
              <w:jc w:val="left"/>
              <w:rPr>
                <w:rFonts w:cs="Arial"/>
                <w:sz w:val="18"/>
                <w:szCs w:val="18"/>
              </w:rPr>
            </w:pPr>
            <w:r w:rsidRPr="00D745BB">
              <w:rPr>
                <w:rFonts w:cs="Arial"/>
                <w:sz w:val="18"/>
                <w:szCs w:val="18"/>
              </w:rPr>
              <w:t>User/Systems data</w:t>
            </w:r>
          </w:p>
          <w:p w14:paraId="5850F642" w14:textId="77777777" w:rsidR="00332829" w:rsidRPr="000753D4" w:rsidRDefault="00866925" w:rsidP="000753D4">
            <w:pPr>
              <w:pStyle w:val="ListParagraph"/>
              <w:numPr>
                <w:ilvl w:val="0"/>
                <w:numId w:val="59"/>
              </w:numPr>
              <w:spacing w:before="240" w:line="240" w:lineRule="auto"/>
              <w:jc w:val="left"/>
              <w:rPr>
                <w:sz w:val="18"/>
                <w:szCs w:val="18"/>
              </w:rPr>
            </w:pPr>
            <w:r w:rsidRPr="000753D4">
              <w:rPr>
                <w:rFonts w:cs="Arial"/>
                <w:sz w:val="18"/>
                <w:szCs w:val="18"/>
              </w:rPr>
              <w:t>user</w:t>
            </w:r>
            <w:r w:rsidR="00332829" w:rsidRPr="000753D4">
              <w:rPr>
                <w:rFonts w:cs="Arial"/>
                <w:sz w:val="18"/>
                <w:szCs w:val="18"/>
              </w:rPr>
              <w:t xml:space="preserve"> and system data in </w:t>
            </w:r>
            <w:r w:rsidR="001C0E5A" w:rsidRPr="000753D4">
              <w:rPr>
                <w:rFonts w:cs="Arial"/>
                <w:sz w:val="18"/>
                <w:szCs w:val="18"/>
              </w:rPr>
              <w:t>Supplier</w:t>
            </w:r>
            <w:r w:rsidR="00332829" w:rsidRPr="000753D4">
              <w:rPr>
                <w:rFonts w:cs="Arial"/>
                <w:sz w:val="18"/>
                <w:szCs w:val="18"/>
              </w:rPr>
              <w:t>’s</w:t>
            </w:r>
            <w:r w:rsidR="001C0E5A" w:rsidRPr="000753D4">
              <w:rPr>
                <w:rFonts w:cs="Arial"/>
                <w:sz w:val="18"/>
                <w:szCs w:val="18"/>
              </w:rPr>
              <w:t xml:space="preserve"> or its</w:t>
            </w:r>
            <w:r w:rsidR="00332829" w:rsidRPr="000753D4">
              <w:rPr>
                <w:rFonts w:cs="Arial"/>
                <w:sz w:val="18"/>
                <w:szCs w:val="18"/>
              </w:rPr>
              <w:t xml:space="preserve"> </w:t>
            </w:r>
            <w:r w:rsidR="001C0E5A" w:rsidRPr="000753D4">
              <w:rPr>
                <w:rFonts w:cs="Arial"/>
                <w:sz w:val="18"/>
                <w:szCs w:val="18"/>
              </w:rPr>
              <w:t>S</w:t>
            </w:r>
            <w:r w:rsidR="00332829" w:rsidRPr="000753D4">
              <w:rPr>
                <w:rFonts w:cs="Arial"/>
                <w:sz w:val="18"/>
                <w:szCs w:val="18"/>
              </w:rPr>
              <w:t xml:space="preserve">ub-processors’ systems holding </w:t>
            </w:r>
            <w:r w:rsidR="007F448D" w:rsidRPr="000753D4">
              <w:rPr>
                <w:rFonts w:cs="Arial"/>
                <w:sz w:val="18"/>
                <w:szCs w:val="18"/>
              </w:rPr>
              <w:t>Customer</w:t>
            </w:r>
            <w:r w:rsidR="0091705A" w:rsidRPr="000753D4">
              <w:rPr>
                <w:rFonts w:cs="Arial"/>
                <w:sz w:val="18"/>
                <w:szCs w:val="18"/>
              </w:rPr>
              <w:t xml:space="preserve"> Personal Data</w:t>
            </w:r>
            <w:r w:rsidR="00332829" w:rsidRPr="000753D4">
              <w:rPr>
                <w:rFonts w:cs="Arial"/>
                <w:sz w:val="18"/>
                <w:szCs w:val="18"/>
              </w:rPr>
              <w:t>.</w:t>
            </w:r>
          </w:p>
          <w:p w14:paraId="74BA26B6" w14:textId="51B643B9" w:rsidR="000753D4" w:rsidRPr="00866925" w:rsidRDefault="000753D4" w:rsidP="000753D4">
            <w:pPr>
              <w:pStyle w:val="ListParagraph"/>
              <w:spacing w:before="240" w:line="240" w:lineRule="auto"/>
              <w:ind w:left="1440"/>
              <w:jc w:val="left"/>
              <w:rPr>
                <w:sz w:val="18"/>
                <w:szCs w:val="18"/>
                <w:highlight w:val="yellow"/>
              </w:rPr>
            </w:pPr>
          </w:p>
        </w:tc>
      </w:tr>
      <w:tr w:rsidR="00332829" w:rsidRPr="00D745BB" w14:paraId="0D9D7DB1" w14:textId="77777777" w:rsidTr="007D2C3B">
        <w:tc>
          <w:tcPr>
            <w:tcW w:w="2689" w:type="dxa"/>
          </w:tcPr>
          <w:p w14:paraId="5F0FB9A8" w14:textId="144488FE"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 xml:space="preserve">Special category </w:t>
            </w:r>
            <w:r w:rsidR="007F448D" w:rsidRPr="00D745BB">
              <w:rPr>
                <w:b/>
                <w:bCs/>
                <w:i/>
                <w:iCs/>
                <w:sz w:val="18"/>
                <w:szCs w:val="18"/>
              </w:rPr>
              <w:t>Customer</w:t>
            </w:r>
            <w:r w:rsidR="0091705A" w:rsidRPr="00D745BB">
              <w:rPr>
                <w:b/>
                <w:bCs/>
                <w:i/>
                <w:iCs/>
                <w:sz w:val="18"/>
                <w:szCs w:val="18"/>
              </w:rPr>
              <w:t xml:space="preserve"> Personal Data</w:t>
            </w:r>
          </w:p>
        </w:tc>
        <w:tc>
          <w:tcPr>
            <w:tcW w:w="7796" w:type="dxa"/>
          </w:tcPr>
          <w:p w14:paraId="79525D36" w14:textId="77777777" w:rsidR="00332829" w:rsidRPr="00D745BB" w:rsidRDefault="00332829" w:rsidP="007D2C3B">
            <w:pPr>
              <w:spacing w:line="240" w:lineRule="auto"/>
              <w:rPr>
                <w:rFonts w:cs="Arial"/>
                <w:sz w:val="18"/>
                <w:szCs w:val="18"/>
                <w:highlight w:val="yellow"/>
              </w:rPr>
            </w:pPr>
            <w:r w:rsidRPr="00D745BB">
              <w:rPr>
                <w:rFonts w:cs="Arial"/>
                <w:sz w:val="18"/>
                <w:szCs w:val="18"/>
                <w:highlight w:val="yellow"/>
              </w:rPr>
              <w:t>[Delete option that doesn’t apply]</w:t>
            </w:r>
          </w:p>
          <w:p w14:paraId="04604363" w14:textId="24482B74" w:rsidR="00332829" w:rsidRPr="00D745BB" w:rsidRDefault="007F448D" w:rsidP="007D2C3B">
            <w:pPr>
              <w:spacing w:line="240" w:lineRule="auto"/>
              <w:rPr>
                <w:rFonts w:cs="Arial"/>
                <w:sz w:val="18"/>
                <w:szCs w:val="18"/>
              </w:rPr>
            </w:pPr>
            <w:r w:rsidRPr="00D745BB">
              <w:rPr>
                <w:rFonts w:cs="Arial"/>
                <w:sz w:val="18"/>
                <w:szCs w:val="18"/>
              </w:rPr>
              <w:t>Customer</w:t>
            </w:r>
            <w:r w:rsidR="0091705A" w:rsidRPr="00D745BB">
              <w:rPr>
                <w:rFonts w:cs="Arial"/>
                <w:sz w:val="18"/>
                <w:szCs w:val="18"/>
              </w:rPr>
              <w:t xml:space="preserve"> Personal Data</w:t>
            </w:r>
            <w:r w:rsidR="00332829" w:rsidRPr="00D745BB">
              <w:rPr>
                <w:rFonts w:cs="Arial"/>
                <w:sz w:val="18"/>
                <w:szCs w:val="18"/>
              </w:rPr>
              <w:t xml:space="preserve"> will contain the following special category data revealing Data Subjects’:</w:t>
            </w:r>
          </w:p>
          <w:p w14:paraId="7C05E90E"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lastRenderedPageBreak/>
              <w:t>racial or ethnic origin</w:t>
            </w:r>
          </w:p>
          <w:p w14:paraId="09CAB1DB"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political opinions</w:t>
            </w:r>
          </w:p>
          <w:p w14:paraId="4015C419"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religious or philosophical beliefs</w:t>
            </w:r>
          </w:p>
          <w:p w14:paraId="1E10CD00"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trade union membership</w:t>
            </w:r>
          </w:p>
          <w:p w14:paraId="05952B48"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genetic or biometric data</w:t>
            </w:r>
          </w:p>
          <w:p w14:paraId="46AA1810"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data concerning health</w:t>
            </w:r>
          </w:p>
          <w:p w14:paraId="0669EC6B" w14:textId="77777777" w:rsidR="00332829" w:rsidRPr="00D745BB" w:rsidRDefault="00332829" w:rsidP="007D2C3B">
            <w:pPr>
              <w:pStyle w:val="ListParagraph"/>
              <w:numPr>
                <w:ilvl w:val="0"/>
                <w:numId w:val="49"/>
              </w:numPr>
              <w:spacing w:line="240" w:lineRule="auto"/>
              <w:ind w:hanging="720"/>
              <w:contextualSpacing w:val="0"/>
              <w:jc w:val="left"/>
              <w:rPr>
                <w:rFonts w:cs="Arial"/>
                <w:sz w:val="18"/>
                <w:szCs w:val="18"/>
              </w:rPr>
            </w:pPr>
            <w:r w:rsidRPr="00D745BB">
              <w:rPr>
                <w:rFonts w:cs="Arial"/>
                <w:sz w:val="18"/>
                <w:szCs w:val="18"/>
              </w:rPr>
              <w:t>sex life or sexual orientation</w:t>
            </w:r>
          </w:p>
          <w:p w14:paraId="06353E66" w14:textId="4F675A1C" w:rsidR="00332829" w:rsidRPr="0003189B" w:rsidRDefault="004E644B" w:rsidP="007D2C3B">
            <w:pPr>
              <w:pStyle w:val="ListParagraph"/>
              <w:numPr>
                <w:ilvl w:val="0"/>
                <w:numId w:val="49"/>
              </w:numPr>
              <w:spacing w:line="240" w:lineRule="auto"/>
              <w:ind w:hanging="720"/>
              <w:contextualSpacing w:val="0"/>
              <w:jc w:val="left"/>
              <w:rPr>
                <w:sz w:val="18"/>
                <w:szCs w:val="18"/>
              </w:rPr>
            </w:pPr>
            <w:r>
              <w:rPr>
                <w:rFonts w:cs="Arial"/>
                <w:sz w:val="18"/>
                <w:szCs w:val="18"/>
              </w:rPr>
              <w:t xml:space="preserve">criminal </w:t>
            </w:r>
            <w:r w:rsidR="00332829" w:rsidRPr="00D745BB">
              <w:rPr>
                <w:rFonts w:cs="Arial"/>
                <w:sz w:val="18"/>
                <w:szCs w:val="18"/>
              </w:rPr>
              <w:t xml:space="preserve">allegations, </w:t>
            </w:r>
            <w:proofErr w:type="gramStart"/>
            <w:r w:rsidR="00332829" w:rsidRPr="00D745BB">
              <w:rPr>
                <w:rFonts w:cs="Arial"/>
                <w:sz w:val="18"/>
                <w:szCs w:val="18"/>
              </w:rPr>
              <w:t>proceedings</w:t>
            </w:r>
            <w:proofErr w:type="gramEnd"/>
            <w:r w:rsidR="00332829" w:rsidRPr="00D745BB">
              <w:rPr>
                <w:rFonts w:cs="Arial"/>
                <w:sz w:val="18"/>
                <w:szCs w:val="18"/>
              </w:rPr>
              <w:t xml:space="preserve"> or convictions (this is not special category data </w:t>
            </w:r>
            <w:r w:rsidR="00824109">
              <w:rPr>
                <w:rFonts w:cs="Arial"/>
                <w:sz w:val="18"/>
                <w:szCs w:val="18"/>
              </w:rPr>
              <w:t>but</w:t>
            </w:r>
            <w:r w:rsidR="00332829" w:rsidRPr="00D745BB">
              <w:rPr>
                <w:rFonts w:cs="Arial"/>
                <w:sz w:val="18"/>
                <w:szCs w:val="18"/>
              </w:rPr>
              <w:t xml:space="preserve"> similar rules and safeguards for processing this type of data </w:t>
            </w:r>
            <w:r w:rsidR="00824109">
              <w:rPr>
                <w:rFonts w:cs="Arial"/>
                <w:sz w:val="18"/>
                <w:szCs w:val="18"/>
              </w:rPr>
              <w:t xml:space="preserve">apply </w:t>
            </w:r>
            <w:r w:rsidR="00332829" w:rsidRPr="00D745BB">
              <w:rPr>
                <w:rFonts w:cs="Arial"/>
                <w:sz w:val="18"/>
                <w:szCs w:val="18"/>
              </w:rPr>
              <w:t>(Art 10 GDPR)).</w:t>
            </w:r>
          </w:p>
          <w:p w14:paraId="19254B87" w14:textId="56FB02C6" w:rsidR="0003189B" w:rsidRPr="0003189B" w:rsidRDefault="0003189B" w:rsidP="0003189B">
            <w:pPr>
              <w:spacing w:line="240" w:lineRule="auto"/>
              <w:jc w:val="left"/>
              <w:rPr>
                <w:sz w:val="18"/>
                <w:szCs w:val="18"/>
              </w:rPr>
            </w:pPr>
            <w:r w:rsidRPr="0003189B">
              <w:rPr>
                <w:sz w:val="18"/>
                <w:szCs w:val="18"/>
                <w:highlight w:val="yellow"/>
              </w:rPr>
              <w:t>OR</w:t>
            </w:r>
          </w:p>
          <w:p w14:paraId="43A78B72" w14:textId="77777777" w:rsidR="00332829" w:rsidRPr="00D745BB" w:rsidRDefault="00332829" w:rsidP="007D2C3B">
            <w:pPr>
              <w:pStyle w:val="HouseStyleannexbody"/>
              <w:spacing w:after="0" w:line="240" w:lineRule="auto"/>
              <w:rPr>
                <w:sz w:val="18"/>
                <w:szCs w:val="18"/>
                <w:highlight w:val="yellow"/>
              </w:rPr>
            </w:pPr>
            <w:r w:rsidRPr="00D745BB">
              <w:rPr>
                <w:sz w:val="18"/>
                <w:szCs w:val="18"/>
              </w:rPr>
              <w:t>There will be no special category data.</w:t>
            </w:r>
          </w:p>
        </w:tc>
      </w:tr>
      <w:tr w:rsidR="00332829" w:rsidRPr="00D745BB" w14:paraId="36D103CC" w14:textId="77777777" w:rsidTr="007D2C3B">
        <w:tc>
          <w:tcPr>
            <w:tcW w:w="2689" w:type="dxa"/>
          </w:tcPr>
          <w:p w14:paraId="6DEBAAA4" w14:textId="77777777" w:rsidR="00332829" w:rsidRPr="00D745BB" w:rsidRDefault="00332829" w:rsidP="007D2C3B">
            <w:pPr>
              <w:pStyle w:val="HouseStyleannexbody"/>
              <w:numPr>
                <w:ilvl w:val="0"/>
                <w:numId w:val="50"/>
              </w:numPr>
              <w:spacing w:after="0" w:line="240" w:lineRule="auto"/>
              <w:rPr>
                <w:b/>
                <w:bCs/>
                <w:i/>
                <w:iCs/>
                <w:sz w:val="18"/>
                <w:szCs w:val="18"/>
              </w:rPr>
            </w:pPr>
            <w:r w:rsidRPr="00D745BB">
              <w:rPr>
                <w:b/>
                <w:bCs/>
                <w:i/>
                <w:iCs/>
                <w:sz w:val="18"/>
                <w:szCs w:val="18"/>
              </w:rPr>
              <w:t>Data Subjects</w:t>
            </w:r>
          </w:p>
        </w:tc>
        <w:tc>
          <w:tcPr>
            <w:tcW w:w="7796" w:type="dxa"/>
          </w:tcPr>
          <w:p w14:paraId="04FE5064" w14:textId="7FB7B6F0" w:rsidR="00332829" w:rsidRPr="00D745BB" w:rsidRDefault="00332829" w:rsidP="007D2C3B">
            <w:pPr>
              <w:spacing w:line="240" w:lineRule="auto"/>
              <w:rPr>
                <w:rFonts w:cs="Arial"/>
                <w:sz w:val="18"/>
                <w:szCs w:val="18"/>
              </w:rPr>
            </w:pPr>
            <w:r w:rsidRPr="00D745BB">
              <w:rPr>
                <w:rFonts w:cs="Arial"/>
                <w:sz w:val="18"/>
                <w:szCs w:val="18"/>
                <w:highlight w:val="yellow"/>
              </w:rPr>
              <w:t xml:space="preserve">[List types of Data Subjects here, i.e., “Customers of the </w:t>
            </w:r>
            <w:r w:rsidR="007F448D" w:rsidRPr="00D745BB">
              <w:rPr>
                <w:rFonts w:cs="Arial"/>
                <w:sz w:val="18"/>
                <w:szCs w:val="18"/>
                <w:highlight w:val="yellow"/>
              </w:rPr>
              <w:t>Customer</w:t>
            </w:r>
            <w:r w:rsidR="00EF0DA3" w:rsidRPr="00D745BB">
              <w:rPr>
                <w:rFonts w:cs="Arial"/>
                <w:sz w:val="18"/>
                <w:szCs w:val="18"/>
                <w:highlight w:val="yellow"/>
              </w:rPr>
              <w:t xml:space="preserve">’s </w:t>
            </w:r>
            <w:r w:rsidR="00BF2179" w:rsidRPr="00D745BB">
              <w:rPr>
                <w:rFonts w:cs="Arial"/>
                <w:sz w:val="18"/>
                <w:szCs w:val="18"/>
                <w:highlight w:val="yellow"/>
              </w:rPr>
              <w:t>end client</w:t>
            </w:r>
            <w:r w:rsidR="00EF0DA3" w:rsidRPr="00D745BB">
              <w:rPr>
                <w:rFonts w:cs="Arial"/>
                <w:sz w:val="18"/>
                <w:szCs w:val="18"/>
                <w:highlight w:val="yellow"/>
              </w:rPr>
              <w:t>(s)</w:t>
            </w:r>
            <w:r w:rsidRPr="00D745BB">
              <w:rPr>
                <w:rFonts w:cs="Arial"/>
                <w:sz w:val="18"/>
                <w:szCs w:val="18"/>
                <w:highlight w:val="yellow"/>
              </w:rPr>
              <w:t>”]</w:t>
            </w:r>
          </w:p>
          <w:p w14:paraId="7A34BA48" w14:textId="0D1E72A5" w:rsidR="0081161A" w:rsidRDefault="0081161A" w:rsidP="00A42325">
            <w:pPr>
              <w:pStyle w:val="ListParagraph"/>
              <w:numPr>
                <w:ilvl w:val="0"/>
                <w:numId w:val="56"/>
              </w:numPr>
              <w:spacing w:line="240" w:lineRule="auto"/>
              <w:ind w:hanging="720"/>
              <w:contextualSpacing w:val="0"/>
              <w:jc w:val="left"/>
              <w:rPr>
                <w:rFonts w:cs="Arial"/>
                <w:sz w:val="18"/>
                <w:szCs w:val="18"/>
              </w:rPr>
            </w:pPr>
            <w:r w:rsidRPr="00D745BB">
              <w:rPr>
                <w:rFonts w:cs="Arial"/>
                <w:sz w:val="18"/>
                <w:szCs w:val="18"/>
              </w:rPr>
              <w:t>XXXXXX</w:t>
            </w:r>
          </w:p>
          <w:p w14:paraId="6420ED38" w14:textId="617C1B9C" w:rsidR="0081161A" w:rsidRPr="00D745BB" w:rsidRDefault="0081161A" w:rsidP="00A42325">
            <w:pPr>
              <w:pStyle w:val="ListParagraph"/>
              <w:numPr>
                <w:ilvl w:val="0"/>
                <w:numId w:val="56"/>
              </w:numPr>
              <w:spacing w:line="240" w:lineRule="auto"/>
              <w:ind w:hanging="720"/>
              <w:contextualSpacing w:val="0"/>
              <w:jc w:val="left"/>
              <w:rPr>
                <w:rFonts w:cs="Arial"/>
                <w:sz w:val="18"/>
                <w:szCs w:val="18"/>
              </w:rPr>
            </w:pPr>
            <w:r>
              <w:rPr>
                <w:rFonts w:cs="Arial"/>
                <w:sz w:val="18"/>
                <w:szCs w:val="18"/>
              </w:rPr>
              <w:t>XXXXXX</w:t>
            </w:r>
          </w:p>
          <w:p w14:paraId="6B47A6A5" w14:textId="62126A05" w:rsidR="00332829" w:rsidRPr="00A42325" w:rsidRDefault="00332829" w:rsidP="00A42325">
            <w:pPr>
              <w:spacing w:line="240" w:lineRule="auto"/>
              <w:rPr>
                <w:rFonts w:cs="Arial"/>
                <w:sz w:val="18"/>
                <w:szCs w:val="18"/>
              </w:rPr>
            </w:pPr>
          </w:p>
        </w:tc>
      </w:tr>
    </w:tbl>
    <w:p w14:paraId="62819C03" w14:textId="77777777" w:rsidR="00B962AC" w:rsidRPr="00B962AC" w:rsidRDefault="00B962AC" w:rsidP="007D2C3B">
      <w:pPr>
        <w:pStyle w:val="HouseStyleannexbody"/>
        <w:spacing w:before="120" w:after="120" w:line="240" w:lineRule="auto"/>
        <w:rPr>
          <w:b/>
          <w:bCs/>
          <w:sz w:val="18"/>
          <w:szCs w:val="20"/>
        </w:rPr>
      </w:pPr>
    </w:p>
    <w:p w14:paraId="581A8A74" w14:textId="69AE65BB" w:rsidR="00332829" w:rsidRPr="00B962AC" w:rsidRDefault="00332829" w:rsidP="007D2C3B">
      <w:pPr>
        <w:pStyle w:val="HouseStyleannexbody"/>
        <w:spacing w:before="120" w:after="120" w:line="240" w:lineRule="auto"/>
        <w:rPr>
          <w:b/>
          <w:bCs/>
          <w:sz w:val="18"/>
          <w:szCs w:val="20"/>
        </w:rPr>
      </w:pPr>
      <w:r w:rsidRPr="00B962AC">
        <w:rPr>
          <w:b/>
          <w:bCs/>
          <w:sz w:val="18"/>
          <w:szCs w:val="20"/>
        </w:rPr>
        <w:t>SUB-PROCESSORS</w:t>
      </w:r>
    </w:p>
    <w:p w14:paraId="0D3E5CB6" w14:textId="77777777" w:rsidR="00332829" w:rsidRPr="00D745BB" w:rsidRDefault="00332829" w:rsidP="007B2F5D">
      <w:pPr>
        <w:pStyle w:val="HouseStyleBody"/>
        <w:spacing w:before="120" w:after="120" w:line="240" w:lineRule="auto"/>
        <w:rPr>
          <w:rFonts w:eastAsia="Georgia" w:cs="Arial"/>
          <w:sz w:val="18"/>
          <w:szCs w:val="18"/>
          <w:lang w:eastAsia="en-GB"/>
        </w:rPr>
      </w:pPr>
      <w:r w:rsidRPr="00D745BB">
        <w:rPr>
          <w:rFonts w:eastAsia="Georgia" w:cs="Arial"/>
          <w:sz w:val="18"/>
          <w:szCs w:val="18"/>
          <w:lang w:eastAsia="en-GB"/>
        </w:rPr>
        <w:t>The Processing activities required to perform the Services will be carried out using the Sub-processors in the table below.</w:t>
      </w:r>
    </w:p>
    <w:tbl>
      <w:tblPr>
        <w:tblStyle w:val="TableGrid"/>
        <w:tblW w:w="10485" w:type="dxa"/>
        <w:tblLook w:val="04A0" w:firstRow="1" w:lastRow="0" w:firstColumn="1" w:lastColumn="0" w:noHBand="0" w:noVBand="1"/>
      </w:tblPr>
      <w:tblGrid>
        <w:gridCol w:w="1740"/>
        <w:gridCol w:w="1831"/>
        <w:gridCol w:w="1669"/>
        <w:gridCol w:w="2126"/>
        <w:gridCol w:w="3119"/>
      </w:tblGrid>
      <w:tr w:rsidR="00CD313A" w:rsidRPr="00D745BB" w14:paraId="3C92CD06" w14:textId="77777777" w:rsidTr="00F809BD">
        <w:trPr>
          <w:tblHeader/>
        </w:trPr>
        <w:tc>
          <w:tcPr>
            <w:tcW w:w="1740" w:type="dxa"/>
          </w:tcPr>
          <w:p w14:paraId="2C775A0E" w14:textId="77777777" w:rsidR="00CD313A" w:rsidRPr="00CD313A" w:rsidRDefault="00CD313A" w:rsidP="00CD313A">
            <w:pPr>
              <w:pStyle w:val="HouseStyleBody"/>
              <w:spacing w:before="120" w:after="120" w:line="240" w:lineRule="auto"/>
              <w:rPr>
                <w:rFonts w:cs="Arial"/>
                <w:b/>
                <w:bCs/>
                <w:sz w:val="16"/>
                <w:szCs w:val="16"/>
              </w:rPr>
            </w:pPr>
            <w:r w:rsidRPr="00CD313A">
              <w:rPr>
                <w:rFonts w:cs="Arial"/>
                <w:b/>
                <w:bCs/>
                <w:sz w:val="16"/>
                <w:szCs w:val="16"/>
              </w:rPr>
              <w:t>Name of Sub-processors</w:t>
            </w:r>
          </w:p>
        </w:tc>
        <w:tc>
          <w:tcPr>
            <w:tcW w:w="1831" w:type="dxa"/>
          </w:tcPr>
          <w:p w14:paraId="79C69DCE" w14:textId="77777777" w:rsidR="00CD313A" w:rsidRPr="00CD313A" w:rsidRDefault="00CD313A" w:rsidP="00CD313A">
            <w:pPr>
              <w:pStyle w:val="HouseStyleBody"/>
              <w:spacing w:before="120" w:after="120" w:line="240" w:lineRule="auto"/>
              <w:rPr>
                <w:rFonts w:cs="Arial"/>
                <w:b/>
                <w:bCs/>
                <w:sz w:val="16"/>
                <w:szCs w:val="16"/>
              </w:rPr>
            </w:pPr>
            <w:r w:rsidRPr="00CD313A">
              <w:rPr>
                <w:rFonts w:cs="Arial"/>
                <w:b/>
                <w:bCs/>
                <w:sz w:val="16"/>
                <w:szCs w:val="16"/>
              </w:rPr>
              <w:t>Address of Sub-processor</w:t>
            </w:r>
          </w:p>
        </w:tc>
        <w:tc>
          <w:tcPr>
            <w:tcW w:w="1669" w:type="dxa"/>
          </w:tcPr>
          <w:p w14:paraId="53A0D60E" w14:textId="77777777" w:rsidR="00CD313A" w:rsidRPr="00CD313A" w:rsidRDefault="00CD313A" w:rsidP="00CD313A">
            <w:pPr>
              <w:pStyle w:val="HouseStyleBody"/>
              <w:spacing w:before="120" w:after="120" w:line="240" w:lineRule="auto"/>
              <w:rPr>
                <w:rFonts w:cs="Arial"/>
                <w:b/>
                <w:bCs/>
                <w:sz w:val="16"/>
                <w:szCs w:val="16"/>
              </w:rPr>
            </w:pPr>
            <w:r w:rsidRPr="00CD313A">
              <w:rPr>
                <w:rFonts w:cs="Arial"/>
                <w:b/>
                <w:bCs/>
                <w:sz w:val="16"/>
                <w:szCs w:val="16"/>
              </w:rPr>
              <w:t>Territory where Processing will be carried out</w:t>
            </w:r>
          </w:p>
        </w:tc>
        <w:tc>
          <w:tcPr>
            <w:tcW w:w="2126" w:type="dxa"/>
          </w:tcPr>
          <w:p w14:paraId="5C40B86B" w14:textId="240D9BFD" w:rsidR="00CD313A" w:rsidRPr="00CD313A" w:rsidRDefault="00CD313A" w:rsidP="00CD313A">
            <w:pPr>
              <w:pStyle w:val="HouseStyleBody"/>
              <w:spacing w:before="120" w:after="120" w:line="240" w:lineRule="auto"/>
              <w:rPr>
                <w:rFonts w:cs="Arial"/>
                <w:b/>
                <w:bCs/>
                <w:sz w:val="16"/>
                <w:szCs w:val="16"/>
              </w:rPr>
            </w:pPr>
            <w:r w:rsidRPr="00CD313A">
              <w:rPr>
                <w:rFonts w:cs="Arial"/>
                <w:b/>
                <w:bCs/>
                <w:sz w:val="16"/>
                <w:szCs w:val="16"/>
              </w:rPr>
              <w:t>Indicate whether RITA is in place for Processing carried out by Sub-processor in any Third Country (Y / N)</w:t>
            </w:r>
          </w:p>
        </w:tc>
        <w:tc>
          <w:tcPr>
            <w:tcW w:w="3119" w:type="dxa"/>
          </w:tcPr>
          <w:p w14:paraId="39EFB8D6" w14:textId="77777777" w:rsidR="00CD313A" w:rsidRPr="00CD313A" w:rsidRDefault="00CD313A" w:rsidP="00CD313A">
            <w:pPr>
              <w:pStyle w:val="HouseStyleBody"/>
              <w:spacing w:before="120" w:after="120" w:line="240" w:lineRule="auto"/>
              <w:rPr>
                <w:rFonts w:cs="Arial"/>
                <w:b/>
                <w:bCs/>
                <w:sz w:val="16"/>
                <w:szCs w:val="16"/>
              </w:rPr>
            </w:pPr>
            <w:r w:rsidRPr="00CD313A">
              <w:rPr>
                <w:rFonts w:cs="Arial"/>
                <w:b/>
                <w:bCs/>
                <w:sz w:val="16"/>
                <w:szCs w:val="16"/>
              </w:rPr>
              <w:t>Processing activities</w:t>
            </w:r>
          </w:p>
        </w:tc>
      </w:tr>
      <w:tr w:rsidR="00CD313A" w:rsidRPr="00D745BB" w14:paraId="41B3A521" w14:textId="77777777" w:rsidTr="00F809BD">
        <w:tc>
          <w:tcPr>
            <w:tcW w:w="1740" w:type="dxa"/>
          </w:tcPr>
          <w:p w14:paraId="66D02C81" w14:textId="0659C8D9" w:rsidR="00CD313A" w:rsidRPr="00D745BB" w:rsidRDefault="00CD313A" w:rsidP="00CD313A">
            <w:pPr>
              <w:pStyle w:val="HouseStyleBody"/>
              <w:spacing w:before="120" w:after="120" w:line="240" w:lineRule="auto"/>
              <w:rPr>
                <w:rFonts w:cs="Arial"/>
                <w:sz w:val="18"/>
                <w:szCs w:val="18"/>
              </w:rPr>
            </w:pPr>
            <w:r w:rsidRPr="00D745BB">
              <w:rPr>
                <w:rFonts w:cs="Arial"/>
                <w:sz w:val="18"/>
                <w:szCs w:val="18"/>
                <w:highlight w:val="yellow"/>
              </w:rPr>
              <w:t xml:space="preserve"> XXXXXXXX</w:t>
            </w:r>
          </w:p>
        </w:tc>
        <w:tc>
          <w:tcPr>
            <w:tcW w:w="1831" w:type="dxa"/>
          </w:tcPr>
          <w:p w14:paraId="5B483C16" w14:textId="77777777" w:rsidR="00CD313A" w:rsidRPr="00D745BB" w:rsidRDefault="00CD313A" w:rsidP="00CD313A">
            <w:pPr>
              <w:pStyle w:val="HouseStyleBody"/>
              <w:spacing w:before="120" w:after="120" w:line="240" w:lineRule="auto"/>
              <w:rPr>
                <w:rFonts w:cs="Arial"/>
                <w:sz w:val="18"/>
                <w:szCs w:val="18"/>
                <w:highlight w:val="yellow"/>
              </w:rPr>
            </w:pPr>
            <w:r w:rsidRPr="00D745BB">
              <w:rPr>
                <w:rFonts w:cs="Arial"/>
                <w:sz w:val="18"/>
                <w:szCs w:val="18"/>
                <w:highlight w:val="yellow"/>
              </w:rPr>
              <w:t>XXXXXXXX</w:t>
            </w:r>
          </w:p>
        </w:tc>
        <w:tc>
          <w:tcPr>
            <w:tcW w:w="1669" w:type="dxa"/>
          </w:tcPr>
          <w:p w14:paraId="7D35EF0E" w14:textId="77777777" w:rsidR="00CD313A" w:rsidRPr="00D745BB" w:rsidRDefault="00CD313A" w:rsidP="00CD313A">
            <w:pPr>
              <w:pStyle w:val="HouseStyleBody"/>
              <w:spacing w:before="120" w:after="120" w:line="240" w:lineRule="auto"/>
              <w:rPr>
                <w:rFonts w:cs="Arial"/>
                <w:sz w:val="18"/>
                <w:szCs w:val="18"/>
                <w:highlight w:val="yellow"/>
              </w:rPr>
            </w:pPr>
            <w:r w:rsidRPr="00D745BB">
              <w:rPr>
                <w:rFonts w:cs="Arial"/>
                <w:sz w:val="18"/>
                <w:szCs w:val="18"/>
                <w:highlight w:val="yellow"/>
              </w:rPr>
              <w:t>XXXXXXXX</w:t>
            </w:r>
          </w:p>
        </w:tc>
        <w:tc>
          <w:tcPr>
            <w:tcW w:w="2126" w:type="dxa"/>
          </w:tcPr>
          <w:p w14:paraId="1920EED7" w14:textId="77777777" w:rsidR="00CD313A" w:rsidRPr="00D745BB" w:rsidRDefault="00CD313A" w:rsidP="00CD313A">
            <w:pPr>
              <w:pStyle w:val="HouseStyleBody"/>
              <w:spacing w:before="120" w:after="120" w:line="240" w:lineRule="auto"/>
              <w:rPr>
                <w:rFonts w:cs="Arial"/>
                <w:sz w:val="18"/>
                <w:szCs w:val="18"/>
                <w:highlight w:val="yellow"/>
              </w:rPr>
            </w:pPr>
            <w:r w:rsidRPr="00D745BB">
              <w:rPr>
                <w:rFonts w:cs="Arial"/>
                <w:sz w:val="18"/>
                <w:szCs w:val="18"/>
                <w:highlight w:val="yellow"/>
              </w:rPr>
              <w:t>XXXXXXXX</w:t>
            </w:r>
          </w:p>
        </w:tc>
        <w:tc>
          <w:tcPr>
            <w:tcW w:w="3119" w:type="dxa"/>
          </w:tcPr>
          <w:p w14:paraId="1F77603C" w14:textId="77777777" w:rsidR="00CD313A" w:rsidRPr="00D745BB" w:rsidRDefault="00CD313A" w:rsidP="00CD313A">
            <w:pPr>
              <w:pStyle w:val="HouseStyleBody"/>
              <w:spacing w:before="120" w:after="120" w:line="240" w:lineRule="auto"/>
              <w:rPr>
                <w:rFonts w:cs="Arial"/>
                <w:sz w:val="18"/>
                <w:szCs w:val="18"/>
                <w:highlight w:val="yellow"/>
              </w:rPr>
            </w:pPr>
            <w:r w:rsidRPr="00D745BB">
              <w:rPr>
                <w:rFonts w:cs="Arial"/>
                <w:sz w:val="18"/>
                <w:szCs w:val="18"/>
                <w:highlight w:val="yellow"/>
              </w:rPr>
              <w:t>As set out in paragraph (</w:t>
            </w:r>
            <w:proofErr w:type="gramStart"/>
            <w:r w:rsidRPr="00D745BB">
              <w:rPr>
                <w:rFonts w:cs="Arial"/>
                <w:sz w:val="18"/>
                <w:szCs w:val="18"/>
                <w:highlight w:val="yellow"/>
              </w:rPr>
              <w:t>5)(</w:t>
            </w:r>
            <w:proofErr w:type="gramEnd"/>
            <w:r w:rsidRPr="00D745BB">
              <w:rPr>
                <w:rFonts w:cs="Arial"/>
                <w:sz w:val="18"/>
                <w:szCs w:val="18"/>
                <w:highlight w:val="yellow"/>
              </w:rPr>
              <w:t>[WHAT?])</w:t>
            </w:r>
          </w:p>
        </w:tc>
      </w:tr>
    </w:tbl>
    <w:p w14:paraId="33B9B2C5" w14:textId="77777777" w:rsidR="00332829" w:rsidRPr="00D745BB" w:rsidRDefault="00332829" w:rsidP="00D57788">
      <w:pPr>
        <w:pStyle w:val="HouseStyleAnnex"/>
        <w:numPr>
          <w:ilvl w:val="0"/>
          <w:numId w:val="0"/>
        </w:numPr>
        <w:spacing w:before="120" w:after="120" w:line="240" w:lineRule="auto"/>
        <w:jc w:val="both"/>
        <w:rPr>
          <w:rFonts w:cs="Arial"/>
          <w:bCs/>
          <w:sz w:val="18"/>
          <w:szCs w:val="18"/>
        </w:rPr>
      </w:pPr>
    </w:p>
    <w:p w14:paraId="514B6BC7" w14:textId="3339F869" w:rsidR="00723BA7" w:rsidRDefault="00723BA7" w:rsidP="007D2C3B">
      <w:pPr>
        <w:pStyle w:val="HouseStyleAnnex"/>
        <w:spacing w:before="120" w:after="120" w:line="240" w:lineRule="auto"/>
        <w:rPr>
          <w:rFonts w:cs="Arial"/>
          <w:sz w:val="18"/>
          <w:szCs w:val="18"/>
        </w:rPr>
        <w:sectPr w:rsidR="00723BA7" w:rsidSect="007D2C3B">
          <w:pgSz w:w="11907" w:h="16832" w:code="9"/>
          <w:pgMar w:top="720" w:right="720" w:bottom="720" w:left="720" w:header="403" w:footer="375" w:gutter="0"/>
          <w:paperSrc w:first="7" w:other="7"/>
          <w:cols w:space="708"/>
          <w:docGrid w:linePitch="360"/>
        </w:sectPr>
      </w:pPr>
    </w:p>
    <w:p w14:paraId="0E947E33" w14:textId="63470832" w:rsidR="005211A3" w:rsidRPr="00D745BB" w:rsidRDefault="005211A3" w:rsidP="007D2C3B">
      <w:pPr>
        <w:pStyle w:val="HouseStyleAnnex"/>
        <w:spacing w:before="120" w:after="120" w:line="240" w:lineRule="auto"/>
        <w:rPr>
          <w:rFonts w:cs="Arial"/>
          <w:sz w:val="18"/>
          <w:szCs w:val="18"/>
        </w:rPr>
      </w:pPr>
      <w:bookmarkStart w:id="85" w:name="_Toc100614544"/>
      <w:bookmarkEnd w:id="83"/>
      <w:bookmarkEnd w:id="84"/>
      <w:bookmarkEnd w:id="85"/>
    </w:p>
    <w:p w14:paraId="130AE36F" w14:textId="68CCED24" w:rsidR="009F7649" w:rsidRPr="00D745BB" w:rsidRDefault="00593E07" w:rsidP="00E475B2">
      <w:pPr>
        <w:pStyle w:val="HouseStyleAnnexHead"/>
        <w:spacing w:before="120" w:after="120" w:line="240" w:lineRule="auto"/>
        <w:rPr>
          <w:rFonts w:cs="Arial"/>
          <w:sz w:val="18"/>
          <w:szCs w:val="18"/>
        </w:rPr>
      </w:pPr>
      <w:r w:rsidRPr="00D745BB">
        <w:rPr>
          <w:rFonts w:cs="Arial"/>
          <w:sz w:val="18"/>
          <w:szCs w:val="18"/>
        </w:rPr>
        <w:t xml:space="preserve">SUPPLIER </w:t>
      </w:r>
      <w:r w:rsidR="009F7649" w:rsidRPr="00D745BB">
        <w:rPr>
          <w:rFonts w:cs="Arial"/>
          <w:sz w:val="18"/>
          <w:szCs w:val="18"/>
        </w:rPr>
        <w:t>technical</w:t>
      </w:r>
      <w:r w:rsidR="001266AA" w:rsidRPr="00D745BB">
        <w:rPr>
          <w:rFonts w:cs="Arial"/>
          <w:sz w:val="18"/>
          <w:szCs w:val="18"/>
        </w:rPr>
        <w:t xml:space="preserve"> and</w:t>
      </w:r>
      <w:r w:rsidR="009F7649" w:rsidRPr="00D745BB">
        <w:rPr>
          <w:rFonts w:cs="Arial"/>
          <w:sz w:val="18"/>
          <w:szCs w:val="18"/>
        </w:rPr>
        <w:t xml:space="preserve"> organisational measures</w:t>
      </w:r>
      <w:r w:rsidR="00EA7B88" w:rsidRPr="00D745BB">
        <w:rPr>
          <w:rFonts w:cs="Arial"/>
          <w:sz w:val="18"/>
          <w:szCs w:val="18"/>
        </w:rPr>
        <w:t xml:space="preserve"> </w:t>
      </w:r>
    </w:p>
    <w:p w14:paraId="115BE818" w14:textId="0DE3A462" w:rsidR="00593E07" w:rsidRPr="00D745BB" w:rsidRDefault="00593E07" w:rsidP="007D2C3B">
      <w:pPr>
        <w:pStyle w:val="HouseStyleAnnexHead"/>
        <w:spacing w:before="120" w:after="120" w:line="240" w:lineRule="auto"/>
        <w:rPr>
          <w:rFonts w:cs="Arial"/>
          <w:sz w:val="18"/>
          <w:szCs w:val="18"/>
        </w:rPr>
      </w:pPr>
    </w:p>
    <w:p w14:paraId="7125F7E6" w14:textId="3B374AC5" w:rsidR="00593E07" w:rsidRPr="00D745BB" w:rsidRDefault="00593E07" w:rsidP="007D2C3B">
      <w:pPr>
        <w:pStyle w:val="HouseStyleAnnexHead"/>
        <w:spacing w:before="120" w:after="120" w:line="240" w:lineRule="auto"/>
        <w:rPr>
          <w:rFonts w:cs="Arial"/>
          <w:sz w:val="18"/>
          <w:szCs w:val="18"/>
        </w:rPr>
      </w:pPr>
      <w:r w:rsidRPr="00D745BB">
        <w:rPr>
          <w:rFonts w:cs="Arial"/>
          <w:sz w:val="18"/>
          <w:szCs w:val="18"/>
          <w:highlight w:val="yellow"/>
        </w:rPr>
        <w:t>SUPPLIER TO ADD</w:t>
      </w:r>
    </w:p>
    <w:p w14:paraId="7EAF6CEE" w14:textId="77777777" w:rsidR="002F06C0" w:rsidRPr="00D745BB" w:rsidRDefault="002F06C0" w:rsidP="007D2C3B">
      <w:pPr>
        <w:spacing w:before="120" w:after="120" w:line="240" w:lineRule="auto"/>
        <w:ind w:left="851"/>
        <w:rPr>
          <w:rFonts w:cs="Arial"/>
          <w:bCs/>
          <w:sz w:val="18"/>
          <w:szCs w:val="18"/>
          <w:lang w:val="en-US"/>
        </w:rPr>
      </w:pPr>
    </w:p>
    <w:p w14:paraId="29ABA51D" w14:textId="0CDB34A6" w:rsidR="009F7649" w:rsidRPr="00D745BB" w:rsidRDefault="009F7649">
      <w:pPr>
        <w:spacing w:before="120" w:after="120" w:line="240" w:lineRule="auto"/>
        <w:jc w:val="left"/>
        <w:rPr>
          <w:rFonts w:eastAsia="STZhongsong" w:cs="Arial"/>
          <w:b/>
          <w:caps/>
          <w:sz w:val="18"/>
          <w:szCs w:val="18"/>
        </w:rPr>
      </w:pPr>
      <w:r w:rsidRPr="00D745BB">
        <w:rPr>
          <w:rFonts w:cs="Arial"/>
          <w:sz w:val="18"/>
          <w:szCs w:val="18"/>
        </w:rPr>
        <w:br w:type="page"/>
      </w:r>
    </w:p>
    <w:p w14:paraId="41ABA9F8" w14:textId="77777777" w:rsidR="009F7649" w:rsidRPr="00D745BB" w:rsidRDefault="009F7649" w:rsidP="007D2C3B">
      <w:pPr>
        <w:pStyle w:val="HouseStyleAnnexHead"/>
        <w:spacing w:before="120" w:after="120" w:line="240" w:lineRule="auto"/>
        <w:rPr>
          <w:rFonts w:cs="Arial"/>
          <w:sz w:val="18"/>
          <w:szCs w:val="18"/>
        </w:rPr>
      </w:pPr>
      <w:r w:rsidRPr="00D745BB">
        <w:rPr>
          <w:rFonts w:cs="Arial"/>
          <w:sz w:val="18"/>
          <w:szCs w:val="18"/>
        </w:rPr>
        <w:lastRenderedPageBreak/>
        <w:t>annex 3</w:t>
      </w:r>
    </w:p>
    <w:p w14:paraId="7EE811C3" w14:textId="10C07094" w:rsidR="00C37148" w:rsidRPr="00D745BB" w:rsidRDefault="004E6413" w:rsidP="007D2C3B">
      <w:pPr>
        <w:pStyle w:val="HouseStyleAnnexHead"/>
        <w:spacing w:before="120" w:after="120" w:line="240" w:lineRule="auto"/>
        <w:rPr>
          <w:rFonts w:cs="Arial"/>
          <w:sz w:val="18"/>
          <w:szCs w:val="18"/>
        </w:rPr>
      </w:pPr>
      <w:r w:rsidRPr="00D745BB">
        <w:rPr>
          <w:rFonts w:cs="Arial"/>
          <w:sz w:val="18"/>
          <w:szCs w:val="18"/>
        </w:rPr>
        <w:t>restricted international transfer agreement templates</w:t>
      </w:r>
    </w:p>
    <w:p w14:paraId="0892EBA3" w14:textId="77777777" w:rsidR="00842DB7" w:rsidRPr="00D745BB" w:rsidRDefault="00842DB7" w:rsidP="00D57788">
      <w:pPr>
        <w:spacing w:before="120" w:after="120" w:line="240" w:lineRule="auto"/>
        <w:jc w:val="center"/>
        <w:rPr>
          <w:rFonts w:cs="Arial"/>
          <w:b/>
          <w:bCs/>
          <w:sz w:val="18"/>
          <w:szCs w:val="18"/>
        </w:rPr>
      </w:pPr>
      <w:r w:rsidRPr="00D745BB">
        <w:rPr>
          <w:rFonts w:cs="Arial"/>
          <w:b/>
          <w:bCs/>
          <w:sz w:val="18"/>
          <w:szCs w:val="18"/>
        </w:rPr>
        <w:t>(Provided for reference)</w:t>
      </w:r>
    </w:p>
    <w:p w14:paraId="0021134A" w14:textId="77777777" w:rsidR="00842DB7" w:rsidRPr="00D745BB" w:rsidRDefault="00842DB7" w:rsidP="007B2A8C">
      <w:pPr>
        <w:spacing w:line="240" w:lineRule="auto"/>
        <w:rPr>
          <w:rFonts w:cs="Arial"/>
          <w:b/>
          <w:bCs/>
          <w:sz w:val="18"/>
          <w:szCs w:val="18"/>
        </w:rPr>
      </w:pPr>
    </w:p>
    <w:p w14:paraId="25768FDB" w14:textId="77777777" w:rsidR="001248FD" w:rsidRPr="00A56D81" w:rsidRDefault="001248FD" w:rsidP="001248FD">
      <w:pPr>
        <w:spacing w:before="120" w:after="120" w:line="240" w:lineRule="auto"/>
        <w:rPr>
          <w:rFonts w:cs="Arial"/>
          <w:b/>
          <w:sz w:val="18"/>
          <w:szCs w:val="18"/>
          <w:lang w:val="en-US"/>
        </w:rPr>
      </w:pPr>
      <w:r w:rsidRPr="00A56D81">
        <w:rPr>
          <w:rFonts w:cs="Arial"/>
          <w:b/>
          <w:sz w:val="18"/>
          <w:szCs w:val="18"/>
          <w:lang w:val="en-US"/>
        </w:rPr>
        <w:t>UK</w:t>
      </w:r>
      <w:r>
        <w:rPr>
          <w:rFonts w:cs="Arial"/>
          <w:b/>
          <w:sz w:val="18"/>
          <w:szCs w:val="18"/>
          <w:lang w:val="en-US"/>
        </w:rPr>
        <w:t xml:space="preserve"> International Data Transfer Agreement</w:t>
      </w:r>
    </w:p>
    <w:p w14:paraId="50798F09" w14:textId="77777777" w:rsidR="001248FD" w:rsidRPr="00A56D81" w:rsidRDefault="00000000" w:rsidP="001248FD">
      <w:pPr>
        <w:spacing w:before="120" w:after="120"/>
        <w:rPr>
          <w:rStyle w:val="Hyperlink"/>
          <w:sz w:val="18"/>
          <w:szCs w:val="18"/>
        </w:rPr>
      </w:pPr>
      <w:hyperlink r:id="rId14" w:history="1">
        <w:r w:rsidR="001248FD" w:rsidRPr="00A56D81">
          <w:rPr>
            <w:rStyle w:val="Hyperlink"/>
            <w:sz w:val="18"/>
            <w:szCs w:val="18"/>
          </w:rPr>
          <w:t>https://ico.org.uk/media/for-organisations/documents/4019536/idta.docx</w:t>
        </w:r>
      </w:hyperlink>
    </w:p>
    <w:p w14:paraId="62713B3D" w14:textId="77777777" w:rsidR="001248FD" w:rsidRPr="00A56D81" w:rsidRDefault="001248FD" w:rsidP="001248FD">
      <w:pPr>
        <w:spacing w:before="120" w:after="120" w:line="240" w:lineRule="auto"/>
        <w:rPr>
          <w:rFonts w:cs="Arial"/>
          <w:b/>
          <w:sz w:val="18"/>
          <w:szCs w:val="18"/>
          <w:lang w:val="en-US"/>
        </w:rPr>
      </w:pPr>
      <w:r w:rsidRPr="00A56D81">
        <w:rPr>
          <w:rFonts w:cs="Arial"/>
          <w:b/>
          <w:sz w:val="18"/>
          <w:szCs w:val="18"/>
          <w:lang w:val="en-US"/>
        </w:rPr>
        <w:t>UK Addendum</w:t>
      </w:r>
    </w:p>
    <w:p w14:paraId="2CFA6D60" w14:textId="77777777" w:rsidR="001248FD" w:rsidRPr="00A56D81" w:rsidRDefault="001248FD" w:rsidP="001248FD">
      <w:pPr>
        <w:spacing w:before="120" w:after="120"/>
        <w:rPr>
          <w:rStyle w:val="Hyperlink"/>
          <w:sz w:val="18"/>
          <w:szCs w:val="18"/>
        </w:rPr>
      </w:pPr>
      <w:r w:rsidRPr="00A56D81">
        <w:rPr>
          <w:rStyle w:val="Hyperlink"/>
          <w:sz w:val="18"/>
          <w:szCs w:val="18"/>
        </w:rPr>
        <w:t>https://ico.org.uk/media/for-organisations/documents/4019539/international-data-transfer-addendum.pdf</w:t>
      </w:r>
    </w:p>
    <w:p w14:paraId="1E42CA07" w14:textId="77777777" w:rsidR="001248FD" w:rsidRPr="00A56D81" w:rsidRDefault="001248FD" w:rsidP="001248FD">
      <w:pPr>
        <w:spacing w:before="120" w:after="120" w:line="240" w:lineRule="auto"/>
        <w:rPr>
          <w:rFonts w:cs="Arial"/>
          <w:b/>
          <w:sz w:val="18"/>
          <w:szCs w:val="18"/>
          <w:lang w:val="en-US"/>
        </w:rPr>
      </w:pPr>
      <w:r>
        <w:rPr>
          <w:rFonts w:cs="Arial"/>
          <w:b/>
          <w:sz w:val="18"/>
          <w:szCs w:val="18"/>
          <w:lang w:val="en-US"/>
        </w:rPr>
        <w:t>Module</w:t>
      </w:r>
      <w:proofErr w:type="gramStart"/>
      <w:r>
        <w:rPr>
          <w:rFonts w:cs="Arial"/>
          <w:b/>
          <w:sz w:val="18"/>
          <w:szCs w:val="18"/>
          <w:lang w:val="en-US"/>
        </w:rPr>
        <w:t>:  (</w:t>
      </w:r>
      <w:proofErr w:type="gramEnd"/>
      <w:r>
        <w:rPr>
          <w:rFonts w:cs="Arial"/>
          <w:b/>
          <w:sz w:val="18"/>
          <w:szCs w:val="18"/>
          <w:lang w:val="en-US"/>
        </w:rPr>
        <w:t xml:space="preserve">1) </w:t>
      </w:r>
      <w:r w:rsidRPr="00A56D81">
        <w:rPr>
          <w:rFonts w:cs="Arial"/>
          <w:b/>
          <w:sz w:val="18"/>
          <w:szCs w:val="18"/>
          <w:lang w:val="en-US"/>
        </w:rPr>
        <w:t xml:space="preserve">EU Controller to </w:t>
      </w:r>
      <w:r>
        <w:rPr>
          <w:rFonts w:cs="Arial"/>
          <w:b/>
          <w:sz w:val="18"/>
          <w:szCs w:val="18"/>
          <w:lang w:val="en-US"/>
        </w:rPr>
        <w:t>Controller</w:t>
      </w:r>
      <w:r w:rsidRPr="00A56D81">
        <w:rPr>
          <w:rFonts w:cs="Arial"/>
          <w:b/>
          <w:sz w:val="18"/>
          <w:szCs w:val="18"/>
          <w:lang w:val="en-US"/>
        </w:rPr>
        <w:t xml:space="preserve"> | </w:t>
      </w:r>
      <w:r>
        <w:rPr>
          <w:rFonts w:cs="Arial"/>
          <w:b/>
          <w:sz w:val="18"/>
          <w:szCs w:val="18"/>
          <w:lang w:val="en-US"/>
        </w:rPr>
        <w:t>(2) Controller</w:t>
      </w:r>
      <w:r w:rsidRPr="00A56D81">
        <w:rPr>
          <w:rFonts w:cs="Arial"/>
          <w:b/>
          <w:sz w:val="18"/>
          <w:szCs w:val="18"/>
          <w:lang w:val="en-US"/>
        </w:rPr>
        <w:t xml:space="preserve"> to Processor | </w:t>
      </w:r>
      <w:r>
        <w:rPr>
          <w:rFonts w:cs="Arial"/>
          <w:b/>
          <w:sz w:val="18"/>
          <w:szCs w:val="18"/>
          <w:lang w:val="en-US"/>
        </w:rPr>
        <w:t xml:space="preserve">(3) </w:t>
      </w:r>
      <w:r w:rsidRPr="00A56D81">
        <w:rPr>
          <w:rFonts w:cs="Arial"/>
          <w:b/>
          <w:sz w:val="18"/>
          <w:szCs w:val="18"/>
          <w:lang w:val="en-US"/>
        </w:rPr>
        <w:t xml:space="preserve">Processor to </w:t>
      </w:r>
      <w:r>
        <w:rPr>
          <w:rFonts w:cs="Arial"/>
          <w:b/>
          <w:sz w:val="18"/>
          <w:szCs w:val="18"/>
          <w:lang w:val="en-US"/>
        </w:rPr>
        <w:t>Processor</w:t>
      </w:r>
      <w:r w:rsidRPr="00A56D81">
        <w:rPr>
          <w:rFonts w:cs="Arial"/>
          <w:b/>
          <w:sz w:val="18"/>
          <w:szCs w:val="18"/>
          <w:lang w:val="en-US"/>
        </w:rPr>
        <w:t xml:space="preserve"> | </w:t>
      </w:r>
      <w:r>
        <w:rPr>
          <w:rFonts w:cs="Arial"/>
          <w:b/>
          <w:sz w:val="18"/>
          <w:szCs w:val="18"/>
          <w:lang w:val="en-US"/>
        </w:rPr>
        <w:t>(4)Processor</w:t>
      </w:r>
      <w:r w:rsidRPr="00A56D81">
        <w:rPr>
          <w:rFonts w:cs="Arial"/>
          <w:b/>
          <w:sz w:val="18"/>
          <w:szCs w:val="18"/>
          <w:lang w:val="en-US"/>
        </w:rPr>
        <w:t xml:space="preserve"> to Controller Restricted International Transfer Agreement</w:t>
      </w:r>
    </w:p>
    <w:p w14:paraId="034D3355" w14:textId="77777777" w:rsidR="001248FD" w:rsidRPr="00A56D81" w:rsidRDefault="001248FD" w:rsidP="001248FD">
      <w:pPr>
        <w:spacing w:before="120" w:after="120"/>
        <w:rPr>
          <w:rStyle w:val="Hyperlink"/>
          <w:sz w:val="18"/>
          <w:szCs w:val="18"/>
        </w:rPr>
      </w:pPr>
      <w:r w:rsidRPr="00A56D81">
        <w:rPr>
          <w:rStyle w:val="Hyperlink"/>
          <w:sz w:val="18"/>
          <w:szCs w:val="18"/>
        </w:rPr>
        <w:t>https://ec.europa.eu/info/law/law-topic/data-protection/international-dimension-data-protection/standard-contractual-clauses-scc/standard-contractual-clauses-international-transfers_en</w:t>
      </w:r>
    </w:p>
    <w:p w14:paraId="738638DD" w14:textId="77777777" w:rsidR="008E481B" w:rsidRDefault="008E481B" w:rsidP="00D72DF7">
      <w:pPr>
        <w:spacing w:line="240" w:lineRule="auto"/>
        <w:rPr>
          <w:rFonts w:cs="Arial"/>
          <w:b/>
          <w:bCs/>
          <w:sz w:val="18"/>
          <w:szCs w:val="18"/>
        </w:rPr>
      </w:pPr>
    </w:p>
    <w:p w14:paraId="50785673" w14:textId="77777777" w:rsidR="00396DBB" w:rsidRPr="00D745BB" w:rsidRDefault="00396DBB" w:rsidP="007D2C3B">
      <w:pPr>
        <w:spacing w:line="240" w:lineRule="auto"/>
        <w:rPr>
          <w:rFonts w:cs="Arial"/>
          <w:b/>
          <w:bCs/>
          <w:sz w:val="18"/>
          <w:szCs w:val="18"/>
        </w:rPr>
      </w:pPr>
    </w:p>
    <w:p w14:paraId="22FB071F" w14:textId="24EC64BC" w:rsidR="00CC2053" w:rsidRPr="00D745BB" w:rsidRDefault="00246D51" w:rsidP="007D2C3B">
      <w:pPr>
        <w:numPr>
          <w:ilvl w:val="0"/>
          <w:numId w:val="44"/>
        </w:numPr>
        <w:spacing w:line="240" w:lineRule="auto"/>
        <w:ind w:left="851" w:hanging="851"/>
        <w:rPr>
          <w:rFonts w:cs="Arial"/>
          <w:b/>
          <w:bCs/>
          <w:sz w:val="18"/>
          <w:szCs w:val="18"/>
        </w:rPr>
      </w:pPr>
      <w:bookmarkStart w:id="86" w:name="_Ref100604331"/>
      <w:r w:rsidRPr="00D745BB">
        <w:rPr>
          <w:rFonts w:cs="Arial"/>
          <w:b/>
          <w:bCs/>
          <w:sz w:val="18"/>
          <w:szCs w:val="18"/>
        </w:rPr>
        <w:t>Options</w:t>
      </w:r>
      <w:r w:rsidR="00CC2053" w:rsidRPr="00D745BB">
        <w:rPr>
          <w:rFonts w:cs="Arial"/>
          <w:b/>
          <w:bCs/>
          <w:sz w:val="18"/>
          <w:szCs w:val="18"/>
        </w:rPr>
        <w:t xml:space="preserve"> (from EU SCCs) and equivalent terms</w:t>
      </w:r>
      <w:bookmarkEnd w:id="86"/>
    </w:p>
    <w:p w14:paraId="502E79DC" w14:textId="4FAD9EC9" w:rsidR="005026EE" w:rsidRPr="00D745BB" w:rsidRDefault="005026EE" w:rsidP="005026EE">
      <w:pPr>
        <w:numPr>
          <w:ilvl w:val="1"/>
          <w:numId w:val="44"/>
        </w:numPr>
        <w:spacing w:line="240" w:lineRule="auto"/>
        <w:ind w:left="851" w:hanging="851"/>
        <w:rPr>
          <w:rFonts w:cs="Arial"/>
          <w:bCs/>
          <w:sz w:val="18"/>
          <w:szCs w:val="18"/>
          <w:lang w:val="en-US"/>
        </w:rPr>
      </w:pPr>
      <w:r w:rsidRPr="00D745BB">
        <w:rPr>
          <w:rFonts w:cs="Arial"/>
          <w:bCs/>
          <w:sz w:val="18"/>
          <w:szCs w:val="18"/>
          <w:lang w:val="en-US"/>
        </w:rPr>
        <w:t xml:space="preserve">The Parties hereby make the following options (from the Standard Contractual Clauses) </w:t>
      </w:r>
      <w:r w:rsidR="004A662B">
        <w:rPr>
          <w:rFonts w:cs="Arial"/>
          <w:bCs/>
          <w:sz w:val="18"/>
          <w:szCs w:val="18"/>
          <w:lang w:val="en-US"/>
        </w:rPr>
        <w:t>which</w:t>
      </w:r>
      <w:r w:rsidRPr="00D745BB">
        <w:rPr>
          <w:rFonts w:cs="Arial"/>
          <w:bCs/>
          <w:sz w:val="18"/>
          <w:szCs w:val="18"/>
          <w:lang w:val="en-US"/>
        </w:rPr>
        <w:t xml:space="preserve"> shall apply in each Restricted International Transfer Agreement </w:t>
      </w:r>
      <w:proofErr w:type="gramStart"/>
      <w:r w:rsidRPr="00D745BB">
        <w:rPr>
          <w:rFonts w:cs="Arial"/>
          <w:bCs/>
          <w:sz w:val="18"/>
          <w:szCs w:val="18"/>
          <w:lang w:val="en-US"/>
        </w:rPr>
        <w:t>entered into</w:t>
      </w:r>
      <w:proofErr w:type="gramEnd"/>
      <w:r w:rsidRPr="00D745BB">
        <w:rPr>
          <w:rFonts w:cs="Arial"/>
          <w:bCs/>
          <w:sz w:val="18"/>
          <w:szCs w:val="18"/>
          <w:lang w:val="en-US"/>
        </w:rPr>
        <w:t xml:space="preserve"> </w:t>
      </w:r>
      <w:r w:rsidR="004A662B">
        <w:rPr>
          <w:rFonts w:cs="Arial"/>
          <w:bCs/>
          <w:sz w:val="18"/>
          <w:szCs w:val="18"/>
          <w:lang w:val="en-US"/>
        </w:rPr>
        <w:t>by</w:t>
      </w:r>
      <w:r w:rsidR="004A662B" w:rsidRPr="00D745BB">
        <w:rPr>
          <w:rFonts w:cs="Arial"/>
          <w:bCs/>
          <w:sz w:val="18"/>
          <w:szCs w:val="18"/>
          <w:lang w:val="en-US"/>
        </w:rPr>
        <w:t xml:space="preserve"> </w:t>
      </w:r>
      <w:r w:rsidRPr="00D745BB">
        <w:rPr>
          <w:rFonts w:cs="Arial"/>
          <w:bCs/>
          <w:sz w:val="18"/>
          <w:szCs w:val="18"/>
          <w:lang w:val="en-US"/>
        </w:rPr>
        <w:t xml:space="preserve">the </w:t>
      </w:r>
      <w:r>
        <w:rPr>
          <w:rFonts w:cs="Arial"/>
          <w:bCs/>
          <w:sz w:val="18"/>
          <w:szCs w:val="18"/>
          <w:lang w:val="en-US"/>
        </w:rPr>
        <w:t>P</w:t>
      </w:r>
      <w:r w:rsidRPr="00D745BB">
        <w:rPr>
          <w:rFonts w:cs="Arial"/>
          <w:bCs/>
          <w:sz w:val="18"/>
          <w:szCs w:val="18"/>
          <w:lang w:val="en-US"/>
        </w:rPr>
        <w:t>arties</w:t>
      </w:r>
      <w:r>
        <w:rPr>
          <w:rFonts w:cs="Arial"/>
          <w:bCs/>
          <w:sz w:val="18"/>
          <w:szCs w:val="18"/>
          <w:lang w:val="en-US"/>
        </w:rPr>
        <w:t>.</w:t>
      </w:r>
    </w:p>
    <w:p w14:paraId="0A02C1BB" w14:textId="1762DFDB" w:rsidR="00CC2053" w:rsidRPr="00D745BB" w:rsidRDefault="00CC2053" w:rsidP="007D2C3B">
      <w:pPr>
        <w:numPr>
          <w:ilvl w:val="1"/>
          <w:numId w:val="44"/>
        </w:numPr>
        <w:spacing w:line="240" w:lineRule="auto"/>
        <w:ind w:left="851" w:hanging="851"/>
        <w:rPr>
          <w:rFonts w:cs="Arial"/>
          <w:bCs/>
          <w:sz w:val="18"/>
          <w:szCs w:val="18"/>
          <w:lang w:val="en-US"/>
        </w:rPr>
      </w:pPr>
      <w:r w:rsidRPr="00D745BB">
        <w:rPr>
          <w:rFonts w:cs="Arial"/>
          <w:b/>
          <w:sz w:val="18"/>
          <w:szCs w:val="18"/>
          <w:lang w:val="en-US"/>
        </w:rPr>
        <w:t>Clause 7 (Docking clause)</w:t>
      </w:r>
      <w:r w:rsidRPr="00D745BB">
        <w:rPr>
          <w:rFonts w:cs="Arial"/>
          <w:bCs/>
          <w:sz w:val="18"/>
          <w:szCs w:val="18"/>
          <w:lang w:val="en-US"/>
        </w:rPr>
        <w:t xml:space="preserve"> </w:t>
      </w:r>
      <w:r w:rsidR="001567CC" w:rsidRPr="00D745BB">
        <w:rPr>
          <w:rFonts w:cs="Arial"/>
          <w:bCs/>
          <w:sz w:val="18"/>
          <w:szCs w:val="18"/>
          <w:lang w:val="en-US"/>
        </w:rPr>
        <w:t xml:space="preserve">shall apply </w:t>
      </w:r>
      <w:r w:rsidRPr="00D745BB">
        <w:rPr>
          <w:rFonts w:cs="Arial"/>
          <w:bCs/>
          <w:sz w:val="18"/>
          <w:szCs w:val="18"/>
          <w:lang w:val="en-US"/>
        </w:rPr>
        <w:t>with regards to each Data Importer.</w:t>
      </w:r>
    </w:p>
    <w:p w14:paraId="26CECB9F" w14:textId="449AE348" w:rsidR="00CC2053" w:rsidRPr="00D745BB" w:rsidRDefault="00CC2053" w:rsidP="007D2C3B">
      <w:pPr>
        <w:numPr>
          <w:ilvl w:val="1"/>
          <w:numId w:val="44"/>
        </w:numPr>
        <w:spacing w:line="240" w:lineRule="auto"/>
        <w:ind w:left="851" w:hanging="851"/>
        <w:rPr>
          <w:rFonts w:cs="Arial"/>
          <w:bCs/>
          <w:sz w:val="18"/>
          <w:szCs w:val="18"/>
          <w:lang w:val="en-US"/>
        </w:rPr>
      </w:pPr>
      <w:bookmarkStart w:id="87" w:name="_Hlk87177401"/>
      <w:r w:rsidRPr="00D745BB">
        <w:rPr>
          <w:rFonts w:cs="Arial"/>
          <w:b/>
          <w:sz w:val="18"/>
          <w:szCs w:val="18"/>
          <w:lang w:val="en-US"/>
        </w:rPr>
        <w:t>Clause 9 (Use of Sub-processors).</w:t>
      </w:r>
      <w:r w:rsidRPr="00D745BB">
        <w:rPr>
          <w:rFonts w:cs="Arial"/>
          <w:bCs/>
          <w:sz w:val="18"/>
          <w:szCs w:val="18"/>
          <w:lang w:val="en-US"/>
        </w:rPr>
        <w:t xml:space="preserve"> </w:t>
      </w:r>
      <w:r w:rsidR="001567CC" w:rsidRPr="00D745BB">
        <w:rPr>
          <w:rFonts w:cs="Arial"/>
          <w:bCs/>
          <w:sz w:val="18"/>
          <w:szCs w:val="18"/>
          <w:lang w:val="en-US"/>
        </w:rPr>
        <w:t xml:space="preserve">Option 1 shall apply. </w:t>
      </w:r>
      <w:r w:rsidRPr="00D745BB">
        <w:rPr>
          <w:rFonts w:cs="Arial"/>
          <w:bCs/>
          <w:sz w:val="18"/>
          <w:szCs w:val="18"/>
          <w:lang w:val="en-US"/>
        </w:rPr>
        <w:t xml:space="preserve">The </w:t>
      </w:r>
      <w:proofErr w:type="gramStart"/>
      <w:r w:rsidRPr="00D745BB">
        <w:rPr>
          <w:rFonts w:cs="Arial"/>
          <w:bCs/>
          <w:sz w:val="18"/>
          <w:szCs w:val="18"/>
          <w:lang w:val="en-US"/>
        </w:rPr>
        <w:t>time period</w:t>
      </w:r>
      <w:proofErr w:type="gramEnd"/>
      <w:r w:rsidRPr="00D745BB">
        <w:rPr>
          <w:rFonts w:cs="Arial"/>
          <w:bCs/>
          <w:sz w:val="18"/>
          <w:szCs w:val="18"/>
          <w:lang w:val="en-US"/>
        </w:rPr>
        <w:t xml:space="preserve"> shall be 60 days.</w:t>
      </w:r>
    </w:p>
    <w:bookmarkEnd w:id="87"/>
    <w:p w14:paraId="2D5D0B50" w14:textId="02BE4DB3" w:rsidR="00B1779D" w:rsidRPr="00D745BB" w:rsidRDefault="00CC2053" w:rsidP="007D2C3B">
      <w:pPr>
        <w:numPr>
          <w:ilvl w:val="1"/>
          <w:numId w:val="44"/>
        </w:numPr>
        <w:spacing w:line="240" w:lineRule="auto"/>
        <w:ind w:left="851" w:hanging="851"/>
        <w:rPr>
          <w:rFonts w:cs="Arial"/>
          <w:bCs/>
          <w:sz w:val="18"/>
          <w:szCs w:val="18"/>
          <w:lang w:val="en-US"/>
        </w:rPr>
      </w:pPr>
      <w:r w:rsidRPr="00D745BB">
        <w:rPr>
          <w:rFonts w:cs="Arial"/>
          <w:b/>
          <w:sz w:val="18"/>
          <w:szCs w:val="18"/>
          <w:lang w:val="en-US"/>
        </w:rPr>
        <w:t>Clause 13(a) (Supervision)</w:t>
      </w:r>
      <w:r w:rsidRPr="00D745BB">
        <w:rPr>
          <w:rFonts w:cs="Arial"/>
          <w:bCs/>
          <w:sz w:val="18"/>
          <w:szCs w:val="18"/>
          <w:lang w:val="en-US"/>
        </w:rPr>
        <w:t xml:space="preserve"> </w:t>
      </w:r>
      <w:r w:rsidR="00C96B5C">
        <w:rPr>
          <w:rFonts w:cs="Arial"/>
          <w:bCs/>
          <w:sz w:val="18"/>
          <w:szCs w:val="18"/>
          <w:lang w:val="en-US"/>
        </w:rPr>
        <w:t>m</w:t>
      </w:r>
      <w:r w:rsidRPr="00D745BB">
        <w:rPr>
          <w:rFonts w:cs="Arial"/>
          <w:bCs/>
          <w:sz w:val="18"/>
          <w:szCs w:val="18"/>
          <w:lang w:val="en-US"/>
        </w:rPr>
        <w:t>eans the Supervisory Authority in the Data Exporter country.</w:t>
      </w:r>
    </w:p>
    <w:p w14:paraId="79575673" w14:textId="27526663" w:rsidR="00CC2053" w:rsidRPr="00D745BB" w:rsidRDefault="00CC2053" w:rsidP="007D2C3B">
      <w:pPr>
        <w:numPr>
          <w:ilvl w:val="1"/>
          <w:numId w:val="44"/>
        </w:numPr>
        <w:spacing w:line="240" w:lineRule="auto"/>
        <w:ind w:left="851" w:hanging="851"/>
        <w:rPr>
          <w:rFonts w:cs="Arial"/>
          <w:bCs/>
          <w:sz w:val="18"/>
          <w:szCs w:val="18"/>
          <w:lang w:val="en-US"/>
        </w:rPr>
      </w:pPr>
      <w:r w:rsidRPr="00D745BB">
        <w:rPr>
          <w:rFonts w:cs="Arial"/>
          <w:b/>
          <w:sz w:val="18"/>
          <w:szCs w:val="18"/>
          <w:lang w:val="en-US"/>
        </w:rPr>
        <w:t>Clauses 17 (Governing law) and 18 (Choice of forum and jurisdiction)</w:t>
      </w:r>
      <w:r w:rsidR="00B1779D" w:rsidRPr="00D745BB">
        <w:rPr>
          <w:rFonts w:cs="Arial"/>
          <w:bCs/>
          <w:sz w:val="18"/>
          <w:szCs w:val="18"/>
          <w:lang w:val="en-US"/>
        </w:rPr>
        <w:t>.</w:t>
      </w:r>
      <w:r w:rsidRPr="00D745BB">
        <w:rPr>
          <w:rFonts w:cs="Arial"/>
          <w:bCs/>
          <w:sz w:val="18"/>
          <w:szCs w:val="18"/>
          <w:lang w:val="en-US"/>
        </w:rPr>
        <w:t xml:space="preserve"> Option 2</w:t>
      </w:r>
      <w:r w:rsidR="0082220C" w:rsidRPr="00D745BB">
        <w:rPr>
          <w:rFonts w:cs="Arial"/>
          <w:bCs/>
          <w:sz w:val="18"/>
          <w:szCs w:val="18"/>
          <w:lang w:val="en-US"/>
        </w:rPr>
        <w:t xml:space="preserve"> shall apply</w:t>
      </w:r>
      <w:r w:rsidRPr="00D745BB">
        <w:rPr>
          <w:rFonts w:cs="Arial"/>
          <w:bCs/>
          <w:sz w:val="18"/>
          <w:szCs w:val="18"/>
          <w:lang w:val="en-US"/>
        </w:rPr>
        <w:t>. The governing law and courts in the Data Exporter country shall apply.</w:t>
      </w:r>
    </w:p>
    <w:p w14:paraId="269C744A" w14:textId="0E17B492" w:rsidR="00CC2053" w:rsidRPr="00D745BB" w:rsidRDefault="00CC2053" w:rsidP="007D2C3B">
      <w:pPr>
        <w:numPr>
          <w:ilvl w:val="1"/>
          <w:numId w:val="44"/>
        </w:numPr>
        <w:spacing w:line="240" w:lineRule="auto"/>
        <w:ind w:left="851" w:hanging="851"/>
        <w:rPr>
          <w:rFonts w:cs="Arial"/>
          <w:bCs/>
          <w:sz w:val="18"/>
          <w:szCs w:val="18"/>
          <w:lang w:val="en-US"/>
        </w:rPr>
      </w:pPr>
      <w:r w:rsidRPr="00D745BB">
        <w:rPr>
          <w:rFonts w:cs="Arial"/>
          <w:b/>
          <w:sz w:val="18"/>
          <w:szCs w:val="18"/>
          <w:lang w:val="en-US"/>
        </w:rPr>
        <w:t>Annex I</w:t>
      </w:r>
      <w:r w:rsidRPr="00D745BB">
        <w:rPr>
          <w:rFonts w:cs="Arial"/>
          <w:bCs/>
          <w:sz w:val="18"/>
          <w:szCs w:val="18"/>
          <w:lang w:val="en-US"/>
        </w:rPr>
        <w:t xml:space="preserve"> of the Restricted International Transfer Agreements shall be deemed to be pre-populated with the relevant sections of </w:t>
      </w:r>
      <w:r w:rsidR="00AB4ECA" w:rsidRPr="00D745BB">
        <w:rPr>
          <w:rFonts w:cs="Arial"/>
          <w:bCs/>
          <w:sz w:val="18"/>
          <w:szCs w:val="18"/>
          <w:lang w:val="en-US"/>
        </w:rPr>
        <w:t>Annex</w:t>
      </w:r>
      <w:r w:rsidRPr="00D745BB">
        <w:rPr>
          <w:rFonts w:cs="Arial"/>
          <w:bCs/>
          <w:sz w:val="18"/>
          <w:szCs w:val="18"/>
          <w:lang w:val="en-US"/>
        </w:rPr>
        <w:t xml:space="preserve"> 1 to this </w:t>
      </w:r>
      <w:r w:rsidR="00434FC6" w:rsidRPr="00D745BB">
        <w:rPr>
          <w:rFonts w:cs="Arial"/>
          <w:bCs/>
          <w:sz w:val="18"/>
          <w:szCs w:val="18"/>
          <w:lang w:val="en-US"/>
        </w:rPr>
        <w:t>DPA.</w:t>
      </w:r>
    </w:p>
    <w:p w14:paraId="5B25FC25" w14:textId="46CA457D" w:rsidR="00CC2053" w:rsidRDefault="00CC2053" w:rsidP="007B2A8C">
      <w:pPr>
        <w:numPr>
          <w:ilvl w:val="1"/>
          <w:numId w:val="44"/>
        </w:numPr>
        <w:spacing w:line="240" w:lineRule="auto"/>
        <w:ind w:left="851" w:hanging="851"/>
        <w:rPr>
          <w:rFonts w:cs="Arial"/>
          <w:bCs/>
          <w:iCs/>
          <w:kern w:val="28"/>
          <w:sz w:val="18"/>
          <w:szCs w:val="18"/>
        </w:rPr>
      </w:pPr>
      <w:r w:rsidRPr="00D745BB">
        <w:rPr>
          <w:rFonts w:cs="Arial"/>
          <w:b/>
          <w:sz w:val="18"/>
          <w:szCs w:val="18"/>
          <w:lang w:val="en-US"/>
        </w:rPr>
        <w:t>Annex II</w:t>
      </w:r>
      <w:r w:rsidRPr="00D745BB">
        <w:rPr>
          <w:rFonts w:cs="Arial"/>
          <w:bCs/>
          <w:sz w:val="18"/>
          <w:szCs w:val="18"/>
          <w:lang w:val="en-US"/>
        </w:rPr>
        <w:t xml:space="preserve"> of the Restricted International Transfer Agreements shall be deemed to be</w:t>
      </w:r>
      <w:r w:rsidRPr="00D745BB">
        <w:rPr>
          <w:rFonts w:cs="Arial"/>
          <w:bCs/>
          <w:iCs/>
          <w:kern w:val="28"/>
          <w:sz w:val="18"/>
          <w:szCs w:val="18"/>
        </w:rPr>
        <w:t xml:space="preserve"> pre-populated with the relevant sections of </w:t>
      </w:r>
      <w:r w:rsidR="00AB4ECA" w:rsidRPr="00D745BB">
        <w:rPr>
          <w:rFonts w:cs="Arial"/>
          <w:bCs/>
          <w:iCs/>
          <w:kern w:val="28"/>
          <w:sz w:val="18"/>
          <w:szCs w:val="18"/>
        </w:rPr>
        <w:t>Annex</w:t>
      </w:r>
      <w:r w:rsidRPr="00D745BB">
        <w:rPr>
          <w:rFonts w:cs="Arial"/>
          <w:bCs/>
          <w:iCs/>
          <w:kern w:val="28"/>
          <w:sz w:val="18"/>
          <w:szCs w:val="18"/>
        </w:rPr>
        <w:t xml:space="preserve"> </w:t>
      </w:r>
      <w:r w:rsidRPr="00D745BB">
        <w:rPr>
          <w:rFonts w:cs="Arial"/>
          <w:i/>
          <w:iCs/>
          <w:kern w:val="28"/>
          <w:sz w:val="18"/>
          <w:szCs w:val="18"/>
        </w:rPr>
        <w:t>2</w:t>
      </w:r>
      <w:r w:rsidRPr="00D745BB">
        <w:rPr>
          <w:rFonts w:cs="Arial"/>
          <w:bCs/>
          <w:iCs/>
          <w:kern w:val="28"/>
          <w:sz w:val="18"/>
          <w:szCs w:val="18"/>
        </w:rPr>
        <w:t xml:space="preserve"> to this </w:t>
      </w:r>
      <w:r w:rsidR="00434FC6" w:rsidRPr="00D745BB">
        <w:rPr>
          <w:rFonts w:cs="Arial"/>
          <w:bCs/>
          <w:iCs/>
          <w:kern w:val="28"/>
          <w:sz w:val="18"/>
          <w:szCs w:val="18"/>
        </w:rPr>
        <w:t>DPA.</w:t>
      </w:r>
    </w:p>
    <w:p w14:paraId="3FBFB2AC" w14:textId="6608C3AE" w:rsidR="0045349E" w:rsidRPr="0045349E" w:rsidRDefault="0045349E" w:rsidP="0045349E">
      <w:pPr>
        <w:numPr>
          <w:ilvl w:val="1"/>
          <w:numId w:val="44"/>
        </w:numPr>
        <w:spacing w:line="240" w:lineRule="auto"/>
        <w:ind w:left="851" w:hanging="851"/>
        <w:rPr>
          <w:rFonts w:cs="Arial"/>
          <w:bCs/>
          <w:sz w:val="18"/>
          <w:szCs w:val="18"/>
          <w:lang w:val="en-US"/>
        </w:rPr>
      </w:pPr>
      <w:r w:rsidRPr="0045349E">
        <w:rPr>
          <w:rFonts w:cs="Arial"/>
          <w:b/>
          <w:sz w:val="18"/>
          <w:szCs w:val="18"/>
          <w:lang w:val="en-US"/>
        </w:rPr>
        <w:t>Annex III</w:t>
      </w:r>
      <w:r w:rsidRPr="0045349E">
        <w:rPr>
          <w:rFonts w:cs="Arial"/>
          <w:bCs/>
          <w:sz w:val="18"/>
          <w:szCs w:val="18"/>
          <w:lang w:val="en-US"/>
        </w:rPr>
        <w:t xml:space="preserve"> of the relevant Restricted International Transfer Agreement Module shall be deemed to be pre-populated with the details of the Parties in </w:t>
      </w:r>
      <w:r w:rsidR="00EF5068">
        <w:rPr>
          <w:rFonts w:cs="Arial"/>
          <w:bCs/>
          <w:sz w:val="18"/>
          <w:szCs w:val="18"/>
          <w:lang w:val="en-US"/>
        </w:rPr>
        <w:t xml:space="preserve">the </w:t>
      </w:r>
      <w:r w:rsidR="00F47B90">
        <w:rPr>
          <w:rFonts w:cs="Arial"/>
          <w:bCs/>
          <w:sz w:val="18"/>
          <w:szCs w:val="18"/>
          <w:lang w:val="en-US"/>
        </w:rPr>
        <w:t xml:space="preserve">Main </w:t>
      </w:r>
      <w:r w:rsidR="00EF5068">
        <w:rPr>
          <w:rFonts w:cs="Arial"/>
          <w:bCs/>
          <w:sz w:val="18"/>
          <w:szCs w:val="18"/>
          <w:lang w:val="en-US"/>
        </w:rPr>
        <w:t>Agreement</w:t>
      </w:r>
      <w:r w:rsidR="00EE012C">
        <w:rPr>
          <w:rFonts w:cs="Arial"/>
          <w:bCs/>
          <w:sz w:val="18"/>
          <w:szCs w:val="18"/>
          <w:lang w:val="en-US"/>
        </w:rPr>
        <w:t xml:space="preserve"> or in the relevant Sub-processing agreement</w:t>
      </w:r>
      <w:r w:rsidRPr="0045349E">
        <w:rPr>
          <w:rFonts w:cs="Arial"/>
          <w:bCs/>
          <w:sz w:val="18"/>
          <w:szCs w:val="18"/>
          <w:lang w:val="en-US"/>
        </w:rPr>
        <w:t>.</w:t>
      </w:r>
      <w:r w:rsidR="00202D71">
        <w:rPr>
          <w:rFonts w:cs="Arial"/>
          <w:bCs/>
          <w:sz w:val="18"/>
          <w:szCs w:val="18"/>
          <w:lang w:val="en-US"/>
        </w:rPr>
        <w:t xml:space="preserve"> The relevant Module is set out in Annex 1 of this DPA.</w:t>
      </w:r>
    </w:p>
    <w:p w14:paraId="58D8A2F3" w14:textId="77777777" w:rsidR="00270AC2" w:rsidRPr="00A42325" w:rsidRDefault="00270AC2" w:rsidP="0045349E">
      <w:pPr>
        <w:spacing w:line="240" w:lineRule="auto"/>
        <w:ind w:left="851"/>
        <w:rPr>
          <w:rFonts w:cs="Arial"/>
          <w:b/>
          <w:iCs/>
          <w:kern w:val="28"/>
          <w:sz w:val="18"/>
          <w:szCs w:val="18"/>
          <w:lang w:val="en-US"/>
        </w:rPr>
      </w:pPr>
    </w:p>
    <w:p w14:paraId="060BE48D" w14:textId="575F98D2" w:rsidR="00295F82" w:rsidRPr="00D745BB" w:rsidRDefault="0084618F" w:rsidP="007B2A8C">
      <w:pPr>
        <w:numPr>
          <w:ilvl w:val="0"/>
          <w:numId w:val="44"/>
        </w:numPr>
        <w:spacing w:line="240" w:lineRule="auto"/>
        <w:ind w:left="851" w:hanging="851"/>
        <w:rPr>
          <w:rFonts w:cs="Arial"/>
          <w:b/>
          <w:sz w:val="18"/>
          <w:szCs w:val="18"/>
          <w:lang w:val="en-US"/>
        </w:rPr>
      </w:pPr>
      <w:bookmarkStart w:id="88" w:name="_Ref100604193"/>
      <w:r w:rsidRPr="00D745BB">
        <w:rPr>
          <w:rFonts w:cs="Arial"/>
          <w:b/>
          <w:sz w:val="18"/>
          <w:szCs w:val="18"/>
          <w:lang w:val="en-US"/>
        </w:rPr>
        <w:t>Supplementary</w:t>
      </w:r>
      <w:r w:rsidR="00295F82" w:rsidRPr="00D745BB">
        <w:rPr>
          <w:rFonts w:cs="Arial"/>
          <w:b/>
          <w:sz w:val="18"/>
          <w:szCs w:val="18"/>
          <w:lang w:val="en-US"/>
        </w:rPr>
        <w:t xml:space="preserve"> Security Measures</w:t>
      </w:r>
      <w:bookmarkEnd w:id="88"/>
    </w:p>
    <w:p w14:paraId="1CE1A03B" w14:textId="3D7AD405"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 xml:space="preserve">The </w:t>
      </w:r>
      <w:r w:rsidR="00A35225" w:rsidRPr="00D745BB">
        <w:rPr>
          <w:rFonts w:cs="Arial"/>
          <w:bCs/>
          <w:sz w:val="18"/>
          <w:szCs w:val="18"/>
          <w:lang w:val="en-US"/>
        </w:rPr>
        <w:t>Part</w:t>
      </w:r>
      <w:r w:rsidRPr="00D745BB">
        <w:rPr>
          <w:rFonts w:cs="Arial"/>
          <w:bCs/>
          <w:sz w:val="18"/>
          <w:szCs w:val="18"/>
          <w:lang w:val="en-US"/>
        </w:rPr>
        <w:t xml:space="preserve">ies shall cooperate with each other to carry out these </w:t>
      </w:r>
      <w:r w:rsidR="0084618F" w:rsidRPr="00D745BB">
        <w:rPr>
          <w:rFonts w:cs="Arial"/>
          <w:bCs/>
          <w:sz w:val="18"/>
          <w:szCs w:val="18"/>
          <w:lang w:val="en-US"/>
        </w:rPr>
        <w:t>Supplementary</w:t>
      </w:r>
      <w:r w:rsidRPr="00D745BB">
        <w:rPr>
          <w:rFonts w:cs="Arial"/>
          <w:bCs/>
          <w:sz w:val="18"/>
          <w:szCs w:val="18"/>
          <w:lang w:val="en-US"/>
        </w:rPr>
        <w:t xml:space="preserve"> Security Measures</w:t>
      </w:r>
      <w:r w:rsidR="00711D93" w:rsidRPr="00D745BB">
        <w:rPr>
          <w:rFonts w:cs="Arial"/>
          <w:bCs/>
          <w:sz w:val="18"/>
          <w:szCs w:val="18"/>
          <w:lang w:val="en-US"/>
        </w:rPr>
        <w:t xml:space="preserve"> </w:t>
      </w:r>
      <w:r w:rsidRPr="00D745BB">
        <w:rPr>
          <w:rFonts w:cs="Arial"/>
          <w:bCs/>
          <w:sz w:val="18"/>
          <w:szCs w:val="18"/>
          <w:lang w:val="en-US"/>
        </w:rPr>
        <w:t xml:space="preserve">in response to a public / private / regulatory authority order to access </w:t>
      </w:r>
      <w:r w:rsidR="007F448D" w:rsidRPr="00D745BB">
        <w:rPr>
          <w:rFonts w:cs="Arial"/>
          <w:bCs/>
          <w:sz w:val="18"/>
          <w:szCs w:val="18"/>
          <w:lang w:val="en-US"/>
        </w:rPr>
        <w:t>Customer</w:t>
      </w:r>
      <w:r w:rsidR="0091705A" w:rsidRPr="00D745BB">
        <w:rPr>
          <w:rFonts w:cs="Arial"/>
          <w:bCs/>
          <w:sz w:val="18"/>
          <w:szCs w:val="18"/>
          <w:lang w:val="en-US"/>
        </w:rPr>
        <w:t xml:space="preserve"> Personal Data</w:t>
      </w:r>
      <w:r w:rsidRPr="00D745BB">
        <w:rPr>
          <w:rFonts w:cs="Arial"/>
          <w:bCs/>
          <w:sz w:val="18"/>
          <w:szCs w:val="18"/>
          <w:lang w:val="en-US"/>
        </w:rPr>
        <w:t xml:space="preserve"> or surveillance order (</w:t>
      </w:r>
      <w:r w:rsidRPr="00D745BB">
        <w:rPr>
          <w:rFonts w:cs="Arial"/>
          <w:b/>
          <w:sz w:val="18"/>
          <w:szCs w:val="18"/>
          <w:lang w:val="en-US"/>
        </w:rPr>
        <w:t>Order</w:t>
      </w:r>
      <w:r w:rsidRPr="00D745BB">
        <w:rPr>
          <w:rFonts w:cs="Arial"/>
          <w:bCs/>
          <w:sz w:val="18"/>
          <w:szCs w:val="18"/>
          <w:lang w:val="en-US"/>
        </w:rPr>
        <w:t xml:space="preserve">). </w:t>
      </w:r>
    </w:p>
    <w:p w14:paraId="16CCB2EE" w14:textId="3C76D1BD"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 xml:space="preserve">Supplier / Sub-processor in a Third Country shall notify </w:t>
      </w:r>
      <w:r w:rsidR="006A4728">
        <w:rPr>
          <w:rFonts w:cs="Arial"/>
          <w:bCs/>
          <w:sz w:val="18"/>
          <w:szCs w:val="18"/>
          <w:lang w:val="en-US"/>
        </w:rPr>
        <w:t>Kantar</w:t>
      </w:r>
      <w:r w:rsidRPr="00D745BB">
        <w:rPr>
          <w:rFonts w:cs="Arial"/>
          <w:bCs/>
          <w:sz w:val="18"/>
          <w:szCs w:val="18"/>
          <w:lang w:val="en-US"/>
        </w:rPr>
        <w:t xml:space="preserve"> without undue delay of any Order</w:t>
      </w:r>
      <w:r w:rsidR="006012A0" w:rsidRPr="00D745BB">
        <w:rPr>
          <w:rFonts w:cs="Arial"/>
          <w:bCs/>
          <w:sz w:val="18"/>
          <w:szCs w:val="18"/>
          <w:lang w:val="en-US"/>
        </w:rPr>
        <w:t>.</w:t>
      </w:r>
      <w:r w:rsidRPr="00D745BB">
        <w:rPr>
          <w:rFonts w:cs="Arial"/>
          <w:bCs/>
          <w:sz w:val="18"/>
          <w:szCs w:val="18"/>
          <w:lang w:val="en-US"/>
        </w:rPr>
        <w:t xml:space="preserve">  </w:t>
      </w:r>
    </w:p>
    <w:p w14:paraId="45F9107A" w14:textId="13BE27D6"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 xml:space="preserve">Supplier / Sub-processor will not attempt to respond in detail to such a request without the relevant Controller's prior written consent. Supplier / Sub-processor may, however, provide generic information (not including </w:t>
      </w:r>
      <w:r w:rsidR="007F448D" w:rsidRPr="00D745BB">
        <w:rPr>
          <w:rFonts w:cs="Arial"/>
          <w:bCs/>
          <w:sz w:val="18"/>
          <w:szCs w:val="18"/>
          <w:lang w:val="en-US"/>
        </w:rPr>
        <w:t>Customer</w:t>
      </w:r>
      <w:r w:rsidR="0091705A" w:rsidRPr="00D745BB">
        <w:rPr>
          <w:rFonts w:cs="Arial"/>
          <w:bCs/>
          <w:sz w:val="18"/>
          <w:szCs w:val="18"/>
          <w:lang w:val="en-US"/>
        </w:rPr>
        <w:t xml:space="preserve"> Personal Data</w:t>
      </w:r>
      <w:r w:rsidRPr="00D745BB">
        <w:rPr>
          <w:rFonts w:cs="Arial"/>
          <w:bCs/>
          <w:sz w:val="18"/>
          <w:szCs w:val="18"/>
          <w:lang w:val="en-US"/>
        </w:rPr>
        <w:t xml:space="preserve">) to public / private / regulatory authority as part of its obligations to cooperate without consulting or obtaining the prior consent of the relevant Controller. </w:t>
      </w:r>
    </w:p>
    <w:p w14:paraId="7EFA051D" w14:textId="038757EB"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 xml:space="preserve">If the </w:t>
      </w:r>
      <w:r w:rsidR="00A35225" w:rsidRPr="00D745BB">
        <w:rPr>
          <w:rFonts w:cs="Arial"/>
          <w:bCs/>
          <w:sz w:val="18"/>
          <w:szCs w:val="18"/>
          <w:lang w:val="en-US"/>
        </w:rPr>
        <w:t>Part</w:t>
      </w:r>
      <w:r w:rsidRPr="00D745BB">
        <w:rPr>
          <w:rFonts w:cs="Arial"/>
          <w:bCs/>
          <w:sz w:val="18"/>
          <w:szCs w:val="18"/>
          <w:lang w:val="en-US"/>
        </w:rPr>
        <w:t xml:space="preserve">ies establish that there is a legal basis to comply with the Order, the </w:t>
      </w:r>
      <w:r w:rsidR="00A35225" w:rsidRPr="00D745BB">
        <w:rPr>
          <w:rFonts w:cs="Arial"/>
          <w:bCs/>
          <w:sz w:val="18"/>
          <w:szCs w:val="18"/>
          <w:lang w:val="en-US"/>
        </w:rPr>
        <w:t>Part</w:t>
      </w:r>
      <w:r w:rsidRPr="00D745BB">
        <w:rPr>
          <w:rFonts w:cs="Arial"/>
          <w:bCs/>
          <w:sz w:val="18"/>
          <w:szCs w:val="18"/>
          <w:lang w:val="en-US"/>
        </w:rPr>
        <w:t>ies shall arrange for the Supplier / Sub-processor to provide information they have resolved to provide.</w:t>
      </w:r>
    </w:p>
    <w:p w14:paraId="58A31FD9" w14:textId="2F7CA247"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 xml:space="preserve">The </w:t>
      </w:r>
      <w:r w:rsidR="00A35225" w:rsidRPr="00D745BB">
        <w:rPr>
          <w:rFonts w:cs="Arial"/>
          <w:bCs/>
          <w:sz w:val="18"/>
          <w:szCs w:val="18"/>
          <w:lang w:val="en-US"/>
        </w:rPr>
        <w:t>Part</w:t>
      </w:r>
      <w:r w:rsidRPr="00D745BB">
        <w:rPr>
          <w:rFonts w:cs="Arial"/>
          <w:bCs/>
          <w:sz w:val="18"/>
          <w:szCs w:val="18"/>
          <w:lang w:val="en-US"/>
        </w:rPr>
        <w:t>ies shall:</w:t>
      </w:r>
    </w:p>
    <w:p w14:paraId="05099A7B" w14:textId="35591BE6" w:rsidR="00295F82" w:rsidRPr="00D745BB"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assist Data Subjects in exercising their rights in connection an Order</w:t>
      </w:r>
    </w:p>
    <w:p w14:paraId="5C782192" w14:textId="77777777" w:rsidR="00295F82" w:rsidRPr="00D745BB"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cooperate to notify relevant Data Subjects and assist Data Subjects in exercising their rights in connection with the Order by email prior to disclosing the content of the Order to them, however the Data Subject will not be notified if the Order legally prohibits Supplier / Sub-processor from doing so, or if there is an emergency</w:t>
      </w:r>
    </w:p>
    <w:p w14:paraId="07ACC36C" w14:textId="14C9BB79" w:rsidR="00295F82" w:rsidRPr="00D745BB" w:rsidRDefault="00295F82" w:rsidP="007B2A8C">
      <w:pPr>
        <w:numPr>
          <w:ilvl w:val="2"/>
          <w:numId w:val="47"/>
        </w:numPr>
        <w:spacing w:line="240" w:lineRule="auto"/>
        <w:ind w:left="1701" w:hanging="851"/>
        <w:rPr>
          <w:rFonts w:cs="Arial"/>
          <w:iCs/>
          <w:kern w:val="28"/>
          <w:sz w:val="18"/>
          <w:szCs w:val="18"/>
        </w:rPr>
      </w:pPr>
      <w:r w:rsidRPr="00D745BB">
        <w:rPr>
          <w:rFonts w:cs="Arial"/>
          <w:bCs/>
          <w:sz w:val="18"/>
          <w:szCs w:val="18"/>
          <w:lang w:val="en-US"/>
        </w:rPr>
        <w:t xml:space="preserve">in any case notify the Data Subject as soon as </w:t>
      </w:r>
      <w:r w:rsidR="007573E2" w:rsidRPr="00D745BB">
        <w:rPr>
          <w:rFonts w:cs="Arial"/>
          <w:bCs/>
          <w:sz w:val="18"/>
          <w:szCs w:val="18"/>
          <w:lang w:val="en-US"/>
        </w:rPr>
        <w:t>it is</w:t>
      </w:r>
      <w:r w:rsidRPr="00D745BB">
        <w:rPr>
          <w:rFonts w:cs="Arial"/>
          <w:bCs/>
          <w:sz w:val="18"/>
          <w:szCs w:val="18"/>
          <w:lang w:val="en-US"/>
        </w:rPr>
        <w:t xml:space="preserve"> legally permitted to do so or when the</w:t>
      </w:r>
      <w:r w:rsidRPr="00D745BB">
        <w:rPr>
          <w:rFonts w:cs="Arial"/>
          <w:iCs/>
          <w:kern w:val="28"/>
          <w:sz w:val="18"/>
          <w:szCs w:val="18"/>
        </w:rPr>
        <w:t xml:space="preserve"> emergency (if any) has passed</w:t>
      </w:r>
      <w:r w:rsidR="00A550F9">
        <w:rPr>
          <w:rFonts w:cs="Arial"/>
          <w:iCs/>
          <w:kern w:val="28"/>
          <w:sz w:val="18"/>
          <w:szCs w:val="18"/>
        </w:rPr>
        <w:t>.</w:t>
      </w:r>
    </w:p>
    <w:p w14:paraId="09D1B07F" w14:textId="77777777" w:rsidR="00295F82" w:rsidRPr="00D745BB" w:rsidRDefault="00295F82" w:rsidP="007D2C3B">
      <w:pPr>
        <w:numPr>
          <w:ilvl w:val="1"/>
          <w:numId w:val="45"/>
        </w:numPr>
        <w:spacing w:line="240" w:lineRule="auto"/>
        <w:ind w:left="851" w:hanging="851"/>
        <w:rPr>
          <w:rFonts w:cs="Arial"/>
          <w:bCs/>
          <w:sz w:val="18"/>
          <w:szCs w:val="18"/>
          <w:lang w:val="en-US"/>
        </w:rPr>
      </w:pPr>
      <w:r w:rsidRPr="00D745BB">
        <w:rPr>
          <w:rFonts w:cs="Arial"/>
          <w:bCs/>
          <w:sz w:val="18"/>
          <w:szCs w:val="18"/>
          <w:lang w:val="en-US"/>
        </w:rPr>
        <w:t>Supplier / Sub-processor shall:</w:t>
      </w:r>
    </w:p>
    <w:p w14:paraId="4C6CBCB2" w14:textId="36901109" w:rsidR="00295F82" w:rsidRPr="00D745BB" w:rsidRDefault="00295F82" w:rsidP="007B2A8C">
      <w:pPr>
        <w:numPr>
          <w:ilvl w:val="2"/>
          <w:numId w:val="47"/>
        </w:numPr>
        <w:spacing w:line="240" w:lineRule="auto"/>
        <w:ind w:left="1701" w:hanging="851"/>
        <w:rPr>
          <w:rFonts w:cs="Arial"/>
          <w:bCs/>
          <w:sz w:val="18"/>
          <w:szCs w:val="18"/>
          <w:lang w:val="en-US"/>
        </w:rPr>
      </w:pPr>
      <w:r w:rsidRPr="007B2A8C">
        <w:rPr>
          <w:rFonts w:cs="Arial"/>
          <w:bCs/>
          <w:sz w:val="18"/>
          <w:szCs w:val="18"/>
          <w:lang w:val="en-US"/>
        </w:rPr>
        <w:t xml:space="preserve">not </w:t>
      </w:r>
      <w:r w:rsidRPr="00D745BB">
        <w:rPr>
          <w:rFonts w:cs="Arial"/>
          <w:bCs/>
          <w:sz w:val="18"/>
          <w:szCs w:val="18"/>
          <w:lang w:val="en-US"/>
        </w:rPr>
        <w:t xml:space="preserve">without notifying </w:t>
      </w:r>
      <w:r w:rsidR="006A4728">
        <w:rPr>
          <w:rFonts w:cs="Arial"/>
          <w:bCs/>
          <w:sz w:val="18"/>
          <w:szCs w:val="18"/>
          <w:lang w:val="en-US"/>
        </w:rPr>
        <w:t>Kantar</w:t>
      </w:r>
      <w:r w:rsidRPr="00D745BB">
        <w:rPr>
          <w:rFonts w:cs="Arial"/>
          <w:bCs/>
          <w:sz w:val="18"/>
          <w:szCs w:val="18"/>
          <w:lang w:val="en-US"/>
        </w:rPr>
        <w:t xml:space="preserve"> beforehand, create back doors or similar programming in its systems (used for </w:t>
      </w:r>
      <w:r w:rsidR="00671EE0" w:rsidRPr="00D745BB">
        <w:rPr>
          <w:rFonts w:cs="Arial"/>
          <w:bCs/>
          <w:sz w:val="18"/>
          <w:szCs w:val="18"/>
          <w:lang w:val="en-US"/>
        </w:rPr>
        <w:t>Proc</w:t>
      </w:r>
      <w:r w:rsidRPr="00D745BB">
        <w:rPr>
          <w:rFonts w:cs="Arial"/>
          <w:bCs/>
          <w:sz w:val="18"/>
          <w:szCs w:val="18"/>
          <w:lang w:val="en-US"/>
        </w:rPr>
        <w:t xml:space="preserve">essing </w:t>
      </w:r>
      <w:r w:rsidR="007F448D" w:rsidRPr="00D745BB">
        <w:rPr>
          <w:rFonts w:cs="Arial"/>
          <w:bCs/>
          <w:sz w:val="18"/>
          <w:szCs w:val="18"/>
          <w:lang w:val="en-US"/>
        </w:rPr>
        <w:t>Customer</w:t>
      </w:r>
      <w:r w:rsidR="0091705A" w:rsidRPr="00D745BB">
        <w:rPr>
          <w:rFonts w:cs="Arial"/>
          <w:bCs/>
          <w:sz w:val="18"/>
          <w:szCs w:val="18"/>
          <w:lang w:val="en-US"/>
        </w:rPr>
        <w:t xml:space="preserve"> Personal Data</w:t>
      </w:r>
      <w:r w:rsidRPr="00D745BB">
        <w:rPr>
          <w:rFonts w:cs="Arial"/>
          <w:bCs/>
          <w:sz w:val="18"/>
          <w:szCs w:val="18"/>
          <w:lang w:val="en-US"/>
        </w:rPr>
        <w:t xml:space="preserve">), that could be used by public / private / regulatory authorities to access </w:t>
      </w:r>
      <w:r w:rsidR="007F448D" w:rsidRPr="00D745BB">
        <w:rPr>
          <w:rFonts w:cs="Arial"/>
          <w:bCs/>
          <w:sz w:val="18"/>
          <w:szCs w:val="18"/>
          <w:lang w:val="en-US"/>
        </w:rPr>
        <w:t>Customer</w:t>
      </w:r>
      <w:r w:rsidR="0091705A" w:rsidRPr="00D745BB">
        <w:rPr>
          <w:rFonts w:cs="Arial"/>
          <w:bCs/>
          <w:sz w:val="18"/>
          <w:szCs w:val="18"/>
          <w:lang w:val="en-US"/>
        </w:rPr>
        <w:t xml:space="preserve"> Personal Data</w:t>
      </w:r>
      <w:r w:rsidRPr="00D745BB">
        <w:rPr>
          <w:rFonts w:cs="Arial"/>
          <w:bCs/>
          <w:sz w:val="18"/>
          <w:szCs w:val="18"/>
          <w:lang w:val="en-US"/>
        </w:rPr>
        <w:t xml:space="preserve"> and Supplier / Sub-processor will provide certification that it has not purposefully created such access to </w:t>
      </w:r>
      <w:r w:rsidR="007F448D" w:rsidRPr="00D745BB">
        <w:rPr>
          <w:rFonts w:cs="Arial"/>
          <w:bCs/>
          <w:sz w:val="18"/>
          <w:szCs w:val="18"/>
          <w:lang w:val="en-US"/>
        </w:rPr>
        <w:t>Customer</w:t>
      </w:r>
      <w:r w:rsidR="0091705A" w:rsidRPr="00D745BB">
        <w:rPr>
          <w:rFonts w:cs="Arial"/>
          <w:bCs/>
          <w:sz w:val="18"/>
          <w:szCs w:val="18"/>
          <w:lang w:val="en-US"/>
        </w:rPr>
        <w:t xml:space="preserve"> Personal Data</w:t>
      </w:r>
    </w:p>
    <w:p w14:paraId="028FDA3A" w14:textId="0A6B69A6" w:rsidR="00295F82" w:rsidRPr="00D745BB"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 xml:space="preserve">not purposefully create or change its business </w:t>
      </w:r>
      <w:r w:rsidR="00671EE0" w:rsidRPr="00D745BB">
        <w:rPr>
          <w:rFonts w:cs="Arial"/>
          <w:bCs/>
          <w:sz w:val="18"/>
          <w:szCs w:val="18"/>
          <w:lang w:val="en-US"/>
        </w:rPr>
        <w:t>Proc</w:t>
      </w:r>
      <w:r w:rsidRPr="00D745BB">
        <w:rPr>
          <w:rFonts w:cs="Arial"/>
          <w:bCs/>
          <w:sz w:val="18"/>
          <w:szCs w:val="18"/>
          <w:lang w:val="en-US"/>
        </w:rPr>
        <w:t xml:space="preserve">esses in a manner that facilitates access to </w:t>
      </w:r>
      <w:r w:rsidR="007F448D" w:rsidRPr="00D745BB">
        <w:rPr>
          <w:rFonts w:cs="Arial"/>
          <w:bCs/>
          <w:sz w:val="18"/>
          <w:szCs w:val="18"/>
          <w:lang w:val="en-US"/>
        </w:rPr>
        <w:t>Customer</w:t>
      </w:r>
      <w:r w:rsidR="0091705A" w:rsidRPr="00D745BB">
        <w:rPr>
          <w:rFonts w:cs="Arial"/>
          <w:bCs/>
          <w:sz w:val="18"/>
          <w:szCs w:val="18"/>
          <w:lang w:val="en-US"/>
        </w:rPr>
        <w:t xml:space="preserve"> Personal Data</w:t>
      </w:r>
    </w:p>
    <w:p w14:paraId="63B38336" w14:textId="4FEA4EE0" w:rsidR="00295F82" w:rsidRPr="00D745BB"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 xml:space="preserve">promptly inform </w:t>
      </w:r>
      <w:r w:rsidR="006A4728">
        <w:rPr>
          <w:rFonts w:cs="Arial"/>
          <w:bCs/>
          <w:sz w:val="18"/>
          <w:szCs w:val="18"/>
          <w:lang w:val="en-US"/>
        </w:rPr>
        <w:t>Kantar</w:t>
      </w:r>
      <w:r w:rsidRPr="00D745BB">
        <w:rPr>
          <w:rFonts w:cs="Arial"/>
          <w:bCs/>
          <w:sz w:val="18"/>
          <w:szCs w:val="18"/>
          <w:lang w:val="en-US"/>
        </w:rPr>
        <w:t xml:space="preserve"> of any change in local law that requires Supplier / Sub-processor to comply with Orders that negatively affect the security of </w:t>
      </w:r>
      <w:r w:rsidR="007F448D" w:rsidRPr="00D745BB">
        <w:rPr>
          <w:rFonts w:cs="Arial"/>
          <w:bCs/>
          <w:sz w:val="18"/>
          <w:szCs w:val="18"/>
          <w:lang w:val="en-US"/>
        </w:rPr>
        <w:t>Customer</w:t>
      </w:r>
      <w:r w:rsidR="0091705A" w:rsidRPr="00D745BB">
        <w:rPr>
          <w:rFonts w:cs="Arial"/>
          <w:bCs/>
          <w:sz w:val="18"/>
          <w:szCs w:val="18"/>
          <w:lang w:val="en-US"/>
        </w:rPr>
        <w:t xml:space="preserve"> Personal Data</w:t>
      </w:r>
    </w:p>
    <w:p w14:paraId="78BDABE6" w14:textId="6AE0C196" w:rsidR="00295F82" w:rsidRPr="00D745BB"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 xml:space="preserve">in accordance with clause </w:t>
      </w:r>
      <w:r w:rsidRPr="00E03021">
        <w:rPr>
          <w:rFonts w:cs="Arial"/>
          <w:bCs/>
          <w:sz w:val="18"/>
          <w:szCs w:val="18"/>
          <w:lang w:val="en-US"/>
        </w:rPr>
        <w:fldChar w:fldCharType="begin"/>
      </w:r>
      <w:r w:rsidRPr="00D745BB">
        <w:rPr>
          <w:rFonts w:cs="Arial"/>
          <w:bCs/>
          <w:sz w:val="18"/>
          <w:szCs w:val="18"/>
          <w:lang w:val="en-US"/>
        </w:rPr>
        <w:instrText xml:space="preserve"> REF _Ref100595414 \n \h  \* MERGEFORMAT </w:instrText>
      </w:r>
      <w:r w:rsidRPr="00E03021">
        <w:rPr>
          <w:rFonts w:cs="Arial"/>
          <w:bCs/>
          <w:sz w:val="18"/>
          <w:szCs w:val="18"/>
          <w:lang w:val="en-US"/>
        </w:rPr>
      </w:r>
      <w:r w:rsidRPr="00E03021">
        <w:rPr>
          <w:rFonts w:cs="Arial"/>
          <w:bCs/>
          <w:sz w:val="18"/>
          <w:szCs w:val="18"/>
          <w:lang w:val="en-US"/>
        </w:rPr>
        <w:fldChar w:fldCharType="separate"/>
      </w:r>
      <w:r w:rsidR="00767AB9">
        <w:rPr>
          <w:rFonts w:cs="Arial"/>
          <w:bCs/>
          <w:sz w:val="18"/>
          <w:szCs w:val="18"/>
          <w:lang w:val="en-US"/>
        </w:rPr>
        <w:t>7</w:t>
      </w:r>
      <w:r w:rsidRPr="00E03021">
        <w:rPr>
          <w:rFonts w:cs="Arial"/>
          <w:bCs/>
          <w:sz w:val="18"/>
          <w:szCs w:val="18"/>
          <w:lang w:val="en-US"/>
        </w:rPr>
        <w:fldChar w:fldCharType="end"/>
      </w:r>
      <w:r w:rsidRPr="00D745BB">
        <w:rPr>
          <w:rFonts w:cs="Arial"/>
          <w:bCs/>
          <w:sz w:val="18"/>
          <w:szCs w:val="18"/>
          <w:lang w:val="en-US"/>
        </w:rPr>
        <w:t xml:space="preserve"> (Audit) permit </w:t>
      </w:r>
      <w:r w:rsidR="006A4728">
        <w:rPr>
          <w:rFonts w:cs="Arial"/>
          <w:bCs/>
          <w:sz w:val="18"/>
          <w:szCs w:val="18"/>
          <w:lang w:val="en-US"/>
        </w:rPr>
        <w:t>Kantar</w:t>
      </w:r>
      <w:r w:rsidR="00EF0DA3" w:rsidRPr="00D745BB">
        <w:rPr>
          <w:rFonts w:cs="Arial"/>
          <w:bCs/>
          <w:sz w:val="18"/>
          <w:szCs w:val="18"/>
          <w:lang w:val="en-US"/>
        </w:rPr>
        <w:t xml:space="preserve"> (or its </w:t>
      </w:r>
      <w:r w:rsidR="00BF2179" w:rsidRPr="00D745BB">
        <w:rPr>
          <w:rFonts w:cs="Arial"/>
          <w:bCs/>
          <w:sz w:val="18"/>
          <w:szCs w:val="18"/>
          <w:lang w:val="en-US"/>
        </w:rPr>
        <w:t>end client</w:t>
      </w:r>
      <w:r w:rsidR="00EF0DA3" w:rsidRPr="00D745BB">
        <w:rPr>
          <w:rFonts w:cs="Arial"/>
          <w:bCs/>
          <w:sz w:val="18"/>
          <w:szCs w:val="18"/>
          <w:lang w:val="en-US"/>
        </w:rPr>
        <w:t xml:space="preserve">(s) as Controller) </w:t>
      </w:r>
      <w:r w:rsidRPr="00D745BB">
        <w:rPr>
          <w:rFonts w:cs="Arial"/>
          <w:bCs/>
          <w:sz w:val="18"/>
          <w:szCs w:val="18"/>
          <w:lang w:val="en-US"/>
        </w:rPr>
        <w:t xml:space="preserve">to conduct an audit or inspection of the relevant Processing facilities to verify if unauthorized transfers of </w:t>
      </w:r>
      <w:r w:rsidR="007F448D" w:rsidRPr="00D745BB">
        <w:rPr>
          <w:rFonts w:cs="Arial"/>
          <w:bCs/>
          <w:sz w:val="18"/>
          <w:szCs w:val="18"/>
          <w:lang w:val="en-US"/>
        </w:rPr>
        <w:t>Customer</w:t>
      </w:r>
      <w:r w:rsidR="0091705A" w:rsidRPr="00D745BB">
        <w:rPr>
          <w:rFonts w:cs="Arial"/>
          <w:bCs/>
          <w:sz w:val="18"/>
          <w:szCs w:val="18"/>
          <w:lang w:val="en-US"/>
        </w:rPr>
        <w:t xml:space="preserve"> Personal Data</w:t>
      </w:r>
      <w:r w:rsidRPr="00D745BB">
        <w:rPr>
          <w:rFonts w:cs="Arial"/>
          <w:bCs/>
          <w:sz w:val="18"/>
          <w:szCs w:val="18"/>
          <w:lang w:val="en-US"/>
        </w:rPr>
        <w:t xml:space="preserve"> have been made to public / private / regulatory authorities</w:t>
      </w:r>
    </w:p>
    <w:p w14:paraId="1F787C03" w14:textId="4959CC56" w:rsidR="00295F82" w:rsidRPr="007B2A8C" w:rsidRDefault="00295F82" w:rsidP="007B2A8C">
      <w:pPr>
        <w:numPr>
          <w:ilvl w:val="2"/>
          <w:numId w:val="47"/>
        </w:numPr>
        <w:spacing w:line="240" w:lineRule="auto"/>
        <w:ind w:left="1701" w:hanging="851"/>
        <w:rPr>
          <w:rFonts w:cs="Arial"/>
          <w:bCs/>
          <w:sz w:val="18"/>
          <w:szCs w:val="18"/>
          <w:lang w:val="en-US"/>
        </w:rPr>
      </w:pPr>
      <w:r w:rsidRPr="00D745BB">
        <w:rPr>
          <w:rFonts w:cs="Arial"/>
          <w:bCs/>
          <w:sz w:val="18"/>
          <w:szCs w:val="18"/>
          <w:lang w:val="en-US"/>
        </w:rPr>
        <w:t xml:space="preserve">regularly publish a cryptographically signed message informing </w:t>
      </w:r>
      <w:r w:rsidR="006A4728">
        <w:rPr>
          <w:rFonts w:cs="Arial"/>
          <w:bCs/>
          <w:sz w:val="18"/>
          <w:szCs w:val="18"/>
          <w:lang w:val="en-US"/>
        </w:rPr>
        <w:t>Kantar</w:t>
      </w:r>
      <w:r w:rsidR="00EF0DA3" w:rsidRPr="00D745BB">
        <w:rPr>
          <w:rFonts w:cs="Arial"/>
          <w:bCs/>
          <w:sz w:val="18"/>
          <w:szCs w:val="18"/>
          <w:lang w:val="en-US"/>
        </w:rPr>
        <w:t xml:space="preserve"> </w:t>
      </w:r>
      <w:r w:rsidRPr="00D745BB">
        <w:rPr>
          <w:rFonts w:cs="Arial"/>
          <w:bCs/>
          <w:sz w:val="18"/>
          <w:szCs w:val="18"/>
          <w:lang w:val="en-US"/>
        </w:rPr>
        <w:t xml:space="preserve">that as of a certain date and time it has received no Order. The absence of an update of this notification will indicate to </w:t>
      </w:r>
      <w:r w:rsidR="006A4728">
        <w:rPr>
          <w:rFonts w:cs="Arial"/>
          <w:bCs/>
          <w:sz w:val="18"/>
          <w:szCs w:val="18"/>
          <w:lang w:val="en-US"/>
        </w:rPr>
        <w:t>Kantar</w:t>
      </w:r>
      <w:r w:rsidRPr="00D745BB">
        <w:rPr>
          <w:rFonts w:cs="Arial"/>
          <w:bCs/>
          <w:sz w:val="18"/>
          <w:szCs w:val="18"/>
          <w:lang w:val="en-US"/>
        </w:rPr>
        <w:t xml:space="preserve"> that the Supplier / Sub-processor may have received an Order in which case </w:t>
      </w:r>
      <w:r w:rsidR="006A4728">
        <w:rPr>
          <w:rFonts w:cs="Arial"/>
          <w:bCs/>
          <w:sz w:val="18"/>
          <w:szCs w:val="18"/>
          <w:lang w:val="en-US"/>
        </w:rPr>
        <w:t>Kantar</w:t>
      </w:r>
      <w:r w:rsidRPr="00D745BB">
        <w:rPr>
          <w:rFonts w:cs="Arial"/>
          <w:bCs/>
          <w:sz w:val="18"/>
          <w:szCs w:val="18"/>
          <w:lang w:val="en-US"/>
        </w:rPr>
        <w:t xml:space="preserve"> may suspend </w:t>
      </w:r>
      <w:r w:rsidR="00671EE0" w:rsidRPr="00D745BB">
        <w:rPr>
          <w:rFonts w:cs="Arial"/>
          <w:bCs/>
          <w:sz w:val="18"/>
          <w:szCs w:val="18"/>
          <w:lang w:val="en-US"/>
        </w:rPr>
        <w:t>Proc</w:t>
      </w:r>
      <w:r w:rsidRPr="00D745BB">
        <w:rPr>
          <w:rFonts w:cs="Arial"/>
          <w:bCs/>
          <w:sz w:val="18"/>
          <w:szCs w:val="18"/>
          <w:lang w:val="en-US"/>
        </w:rPr>
        <w:t xml:space="preserve">essing activities until the Supplier / Sub-processor has complied with its obligations in this clause. Supplier shall be liable to the </w:t>
      </w:r>
      <w:r w:rsidR="006A4728">
        <w:rPr>
          <w:rFonts w:cs="Arial"/>
          <w:bCs/>
          <w:sz w:val="18"/>
          <w:szCs w:val="18"/>
          <w:lang w:val="en-US"/>
        </w:rPr>
        <w:t>Kantar</w:t>
      </w:r>
      <w:r w:rsidR="00EF0DA3" w:rsidRPr="00D745BB">
        <w:rPr>
          <w:rFonts w:cs="Arial"/>
          <w:bCs/>
          <w:sz w:val="18"/>
          <w:szCs w:val="18"/>
          <w:lang w:val="en-US"/>
        </w:rPr>
        <w:t xml:space="preserve"> </w:t>
      </w:r>
      <w:r w:rsidRPr="00D745BB">
        <w:rPr>
          <w:rFonts w:cs="Arial"/>
          <w:bCs/>
          <w:sz w:val="18"/>
          <w:szCs w:val="18"/>
          <w:lang w:val="en-US"/>
        </w:rPr>
        <w:t xml:space="preserve">for Supplier / Sub-processor’s failure to meet its </w:t>
      </w:r>
      <w:r w:rsidR="00671EE0" w:rsidRPr="00D745BB">
        <w:rPr>
          <w:rFonts w:cs="Arial"/>
          <w:bCs/>
          <w:sz w:val="18"/>
          <w:szCs w:val="18"/>
          <w:lang w:val="en-US"/>
        </w:rPr>
        <w:t>Proc</w:t>
      </w:r>
      <w:r w:rsidRPr="00D745BB">
        <w:rPr>
          <w:rFonts w:cs="Arial"/>
          <w:bCs/>
          <w:sz w:val="18"/>
          <w:szCs w:val="18"/>
          <w:lang w:val="en-US"/>
        </w:rPr>
        <w:t>essi</w:t>
      </w:r>
      <w:r w:rsidRPr="007B2A8C">
        <w:rPr>
          <w:rFonts w:cs="Arial"/>
          <w:bCs/>
          <w:sz w:val="18"/>
          <w:szCs w:val="18"/>
          <w:lang w:val="en-US"/>
        </w:rPr>
        <w:t xml:space="preserve">ng obligations </w:t>
      </w:r>
      <w:proofErr w:type="gramStart"/>
      <w:r w:rsidRPr="007B2A8C">
        <w:rPr>
          <w:rFonts w:cs="Arial"/>
          <w:bCs/>
          <w:sz w:val="18"/>
          <w:szCs w:val="18"/>
          <w:lang w:val="en-US"/>
        </w:rPr>
        <w:t>as a result of</w:t>
      </w:r>
      <w:proofErr w:type="gramEnd"/>
      <w:r w:rsidRPr="007B2A8C">
        <w:rPr>
          <w:rFonts w:cs="Arial"/>
          <w:bCs/>
          <w:sz w:val="18"/>
          <w:szCs w:val="18"/>
          <w:lang w:val="en-US"/>
        </w:rPr>
        <w:t xml:space="preserve"> such failure.</w:t>
      </w:r>
    </w:p>
    <w:p w14:paraId="6CBD2AD0" w14:textId="2924EC88" w:rsidR="00842DB7" w:rsidRPr="00D745BB" w:rsidRDefault="00842DB7" w:rsidP="00CA6856">
      <w:pPr>
        <w:spacing w:before="120" w:after="120" w:line="240" w:lineRule="auto"/>
        <w:rPr>
          <w:rFonts w:cs="Arial"/>
          <w:b/>
          <w:bCs/>
          <w:sz w:val="18"/>
          <w:szCs w:val="18"/>
        </w:rPr>
      </w:pPr>
    </w:p>
    <w:sectPr w:rsidR="00842DB7" w:rsidRPr="00D745BB" w:rsidSect="008109E1">
      <w:pgSz w:w="11907" w:h="16832" w:code="9"/>
      <w:pgMar w:top="720" w:right="720" w:bottom="720" w:left="720" w:header="403" w:footer="57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D36E" w14:textId="77777777" w:rsidR="003A75CF" w:rsidRDefault="003A75CF">
      <w:pPr>
        <w:spacing w:line="240" w:lineRule="auto"/>
      </w:pPr>
      <w:r>
        <w:separator/>
      </w:r>
    </w:p>
  </w:endnote>
  <w:endnote w:type="continuationSeparator" w:id="0">
    <w:p w14:paraId="79E96B09" w14:textId="77777777" w:rsidR="003A75CF" w:rsidRDefault="003A75CF">
      <w:pPr>
        <w:spacing w:line="240" w:lineRule="auto"/>
      </w:pPr>
      <w:r>
        <w:continuationSeparator/>
      </w:r>
    </w:p>
  </w:endnote>
  <w:endnote w:type="continuationNotice" w:id="1">
    <w:p w14:paraId="7162109E" w14:textId="77777777" w:rsidR="003A75CF" w:rsidRDefault="003A7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8E12" w14:textId="5C9200DD" w:rsidR="00B329D7" w:rsidRDefault="00000000" w:rsidP="0073457F">
    <w:pPr>
      <w:pStyle w:val="Footer"/>
      <w:jc w:val="right"/>
    </w:pPr>
    <w:sdt>
      <w:sdtPr>
        <w:id w:val="-1594393060"/>
        <w:docPartObj>
          <w:docPartGallery w:val="Page Numbers (Bottom of Page)"/>
          <w:docPartUnique/>
        </w:docPartObj>
      </w:sdtPr>
      <w:sdtContent>
        <w:sdt>
          <w:sdtPr>
            <w:id w:val="1622113119"/>
            <w:docPartObj>
              <w:docPartGallery w:val="Page Numbers (Top of Page)"/>
              <w:docPartUnique/>
            </w:docPartObj>
          </w:sdtPr>
          <w:sdtContent>
            <w:r w:rsidR="00B329D7">
              <w:t xml:space="preserve">Page </w:t>
            </w:r>
            <w:r w:rsidR="00B329D7">
              <w:rPr>
                <w:b/>
                <w:bCs/>
                <w:sz w:val="24"/>
                <w:szCs w:val="24"/>
              </w:rPr>
              <w:fldChar w:fldCharType="begin"/>
            </w:r>
            <w:r w:rsidR="00B329D7">
              <w:rPr>
                <w:b/>
                <w:bCs/>
              </w:rPr>
              <w:instrText xml:space="preserve"> PAGE </w:instrText>
            </w:r>
            <w:r w:rsidR="00B329D7">
              <w:rPr>
                <w:b/>
                <w:bCs/>
                <w:sz w:val="24"/>
                <w:szCs w:val="24"/>
              </w:rPr>
              <w:fldChar w:fldCharType="separate"/>
            </w:r>
            <w:r w:rsidR="00B329D7">
              <w:rPr>
                <w:b/>
                <w:bCs/>
                <w:noProof/>
              </w:rPr>
              <w:t>12</w:t>
            </w:r>
            <w:r w:rsidR="00B329D7">
              <w:rPr>
                <w:b/>
                <w:bCs/>
                <w:sz w:val="24"/>
                <w:szCs w:val="24"/>
              </w:rPr>
              <w:fldChar w:fldCharType="end"/>
            </w:r>
            <w:r w:rsidR="00B329D7">
              <w:t xml:space="preserve"> of </w:t>
            </w:r>
            <w:r w:rsidR="00B329D7">
              <w:rPr>
                <w:b/>
                <w:bCs/>
                <w:sz w:val="24"/>
                <w:szCs w:val="24"/>
              </w:rPr>
              <w:fldChar w:fldCharType="begin"/>
            </w:r>
            <w:r w:rsidR="00B329D7">
              <w:rPr>
                <w:b/>
                <w:bCs/>
              </w:rPr>
              <w:instrText xml:space="preserve"> NUMPAGES  </w:instrText>
            </w:r>
            <w:r w:rsidR="00B329D7">
              <w:rPr>
                <w:b/>
                <w:bCs/>
                <w:sz w:val="24"/>
                <w:szCs w:val="24"/>
              </w:rPr>
              <w:fldChar w:fldCharType="separate"/>
            </w:r>
            <w:r w:rsidR="00B329D7">
              <w:rPr>
                <w:b/>
                <w:bCs/>
                <w:noProof/>
              </w:rPr>
              <w:t>19</w:t>
            </w:r>
            <w:r w:rsidR="00B329D7">
              <w:rPr>
                <w:b/>
                <w:bCs/>
                <w:sz w:val="24"/>
                <w:szCs w:val="24"/>
              </w:rPr>
              <w:fldChar w:fldCharType="end"/>
            </w:r>
          </w:sdtContent>
        </w:sdt>
      </w:sdtContent>
    </w:sdt>
  </w:p>
  <w:p w14:paraId="71454648" w14:textId="5C2C9CD8" w:rsidR="00B329D7" w:rsidRDefault="00D224DC" w:rsidP="00670816">
    <w:pPr>
      <w:pStyle w:val="Footer"/>
      <w:tabs>
        <w:tab w:val="left" w:pos="4500"/>
      </w:tabs>
      <w:jc w:val="right"/>
      <w:rPr>
        <w:b/>
      </w:rPr>
    </w:pPr>
    <w:r>
      <w:rPr>
        <w:b/>
      </w:rPr>
      <w:t xml:space="preserve">Supplier Data Protection Agreement </w:t>
    </w:r>
    <w:r w:rsidR="007B2A8C">
      <w:rPr>
        <w:b/>
      </w:rPr>
      <w:t xml:space="preserve">(Online Version) </w:t>
    </w:r>
    <w:r>
      <w:rPr>
        <w:b/>
      </w:rPr>
      <w:t>(v.</w:t>
    </w:r>
    <w:r w:rsidR="00BA54C3">
      <w:rPr>
        <w:b/>
      </w:rPr>
      <w:t>4</w:t>
    </w:r>
    <w:r w:rsidR="007261B4">
      <w:rPr>
        <w:b/>
      </w:rPr>
      <w:t>g</w:t>
    </w:r>
    <w:r>
      <w:rPr>
        <w:b/>
      </w:rPr>
      <w:t xml:space="preserve"> </w:t>
    </w:r>
    <w:r w:rsidR="00E656FA">
      <w:rPr>
        <w:b/>
      </w:rPr>
      <w:t>published</w:t>
    </w:r>
    <w:r w:rsidR="007261B4">
      <w:rPr>
        <w:b/>
      </w:rPr>
      <w:t xml:space="preserve"> </w:t>
    </w:r>
    <w:r w:rsidR="00C547DA">
      <w:rPr>
        <w:b/>
      </w:rPr>
      <w:t>March</w:t>
    </w:r>
    <w:r w:rsidR="00AA1D1F">
      <w:rPr>
        <w:b/>
      </w:rPr>
      <w:t xml:space="preserve"> </w:t>
    </w:r>
    <w:r>
      <w:rPr>
        <w:b/>
      </w:rPr>
      <w:t>202</w:t>
    </w:r>
    <w:r w:rsidR="00AA1D1F">
      <w:rPr>
        <w:b/>
      </w:rPr>
      <w:t>3</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F88B" w14:textId="77777777" w:rsidR="003A75CF" w:rsidRDefault="003A75CF">
      <w:pPr>
        <w:spacing w:line="240" w:lineRule="auto"/>
      </w:pPr>
      <w:r>
        <w:separator/>
      </w:r>
    </w:p>
  </w:footnote>
  <w:footnote w:type="continuationSeparator" w:id="0">
    <w:p w14:paraId="006E0DB5" w14:textId="77777777" w:rsidR="003A75CF" w:rsidRDefault="003A75CF">
      <w:pPr>
        <w:spacing w:line="240" w:lineRule="auto"/>
      </w:pPr>
      <w:r>
        <w:continuationSeparator/>
      </w:r>
    </w:p>
  </w:footnote>
  <w:footnote w:type="continuationNotice" w:id="1">
    <w:p w14:paraId="2D02AC89" w14:textId="77777777" w:rsidR="003A75CF" w:rsidRDefault="003A75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960D" w14:textId="27A53ED9" w:rsidR="00B329D7" w:rsidRDefault="00B329D7">
    <w:pPr>
      <w:pStyle w:val="DraftTabs"/>
      <w:jc w:val="right"/>
      <w:rPr>
        <w:b/>
        <w:bCs/>
        <w:sz w:val="18"/>
      </w:rPr>
    </w:pPr>
    <w:r w:rsidRPr="00FA07AD">
      <w:rPr>
        <w:rFonts w:cs="Arial"/>
        <w:noProof/>
        <w:color w:val="858574"/>
        <w:lang w:eastAsia="en-GB"/>
      </w:rPr>
      <w:drawing>
        <wp:anchor distT="0" distB="0" distL="114300" distR="114300" simplePos="0" relativeHeight="251658240" behindDoc="1" locked="0" layoutInCell="1" allowOverlap="1" wp14:anchorId="5A3E09FA" wp14:editId="35B74E97">
          <wp:simplePos x="0" y="0"/>
          <wp:positionH relativeFrom="margin">
            <wp:posOffset>-8255</wp:posOffset>
          </wp:positionH>
          <wp:positionV relativeFrom="paragraph">
            <wp:posOffset>-30851</wp:posOffset>
          </wp:positionV>
          <wp:extent cx="1080000" cy="196365"/>
          <wp:effectExtent l="0" t="0" r="6350" b="0"/>
          <wp:wrapTight wrapText="bothSides">
            <wp:wrapPolygon edited="0">
              <wp:start x="0" y="0"/>
              <wp:lineTo x="0" y="18874"/>
              <wp:lineTo x="21346" y="18874"/>
              <wp:lineTo x="21346"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a:hlinkClick r:id="rId1"/>
                  </pic:cNvPr>
                  <pic:cNvPicPr/>
                </pic:nvPicPr>
                <pic:blipFill>
                  <a:blip r:embed="rId2"/>
                  <a:stretch>
                    <a:fillRect/>
                  </a:stretch>
                </pic:blipFill>
                <pic:spPr>
                  <a:xfrm>
                    <a:off x="0" y="0"/>
                    <a:ext cx="1080000" cy="196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2CB860"/>
    <w:lvl w:ilvl="0">
      <w:start w:val="1"/>
      <w:numFmt w:val="decimal"/>
      <w:pStyle w:val="ListNumber5"/>
      <w:lvlText w:val="%1."/>
      <w:lvlJc w:val="left"/>
      <w:pPr>
        <w:tabs>
          <w:tab w:val="num" w:pos="5178"/>
        </w:tabs>
        <w:ind w:left="5178" w:hanging="360"/>
      </w:pPr>
    </w:lvl>
  </w:abstractNum>
  <w:abstractNum w:abstractNumId="1" w15:restartNumberingAfterBreak="0">
    <w:nsid w:val="FFFFFF7D"/>
    <w:multiLevelType w:val="multilevel"/>
    <w:tmpl w:val="4C560186"/>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6F269A56"/>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C5A25530"/>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9C8B382"/>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77E23A4"/>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1A8E0A7C"/>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B52869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222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1"/>
    <w:multiLevelType w:val="singleLevel"/>
    <w:tmpl w:val="A074F2F0"/>
    <w:lvl w:ilvl="0">
      <w:start w:val="1"/>
      <w:numFmt w:val="bullet"/>
      <w:pStyle w:val="Tablebullet"/>
      <w:lvlText w:val=""/>
      <w:lvlJc w:val="left"/>
      <w:pPr>
        <w:widowControl w:val="0"/>
        <w:tabs>
          <w:tab w:val="num" w:pos="567"/>
        </w:tabs>
        <w:autoSpaceDE w:val="0"/>
        <w:autoSpaceDN w:val="0"/>
        <w:adjustRightInd w:val="0"/>
        <w:ind w:left="567" w:hanging="567"/>
      </w:pPr>
      <w:rPr>
        <w:rFonts w:ascii="Symbol" w:hAnsi="Symbol" w:cs="Symbol"/>
        <w:b w:val="0"/>
        <w:bCs w:val="0"/>
        <w:i w:val="0"/>
        <w:iCs w:val="0"/>
        <w:sz w:val="20"/>
        <w:szCs w:val="20"/>
      </w:rPr>
    </w:lvl>
  </w:abstractNum>
  <w:abstractNum w:abstractNumId="11" w15:restartNumberingAfterBreak="0">
    <w:nsid w:val="00000026"/>
    <w:multiLevelType w:val="multilevel"/>
    <w:tmpl w:val="6EB21F8A"/>
    <w:name w:val="Plato Heading List"/>
    <w:lvl w:ilvl="0">
      <w:start w:val="1"/>
      <w:numFmt w:val="decimal"/>
      <w:lvlText w:val="%1."/>
      <w:lvlJc w:val="left"/>
      <w:pPr>
        <w:widowControl w:val="0"/>
        <w:tabs>
          <w:tab w:val="num" w:pos="720"/>
        </w:tabs>
        <w:autoSpaceDE w:val="0"/>
        <w:autoSpaceDN w:val="0"/>
        <w:adjustRightInd w:val="0"/>
        <w:ind w:left="720" w:hanging="720"/>
      </w:pPr>
      <w:rPr>
        <w:rFonts w:ascii="Arial" w:hAnsi="Arial" w:cs="Arial" w:hint="default"/>
        <w:b w:val="0"/>
        <w:bCs w:val="0"/>
        <w:caps w:val="0"/>
        <w:sz w:val="20"/>
        <w:szCs w:val="20"/>
        <w:effect w:val="none"/>
      </w:rPr>
    </w:lvl>
    <w:lvl w:ilvl="1">
      <w:start w:val="1"/>
      <w:numFmt w:val="decimal"/>
      <w:lvlText w:val="%1.%2"/>
      <w:lvlJc w:val="left"/>
      <w:pPr>
        <w:widowControl w:val="0"/>
        <w:tabs>
          <w:tab w:val="num" w:pos="720"/>
        </w:tabs>
        <w:autoSpaceDE w:val="0"/>
        <w:autoSpaceDN w:val="0"/>
        <w:adjustRightInd w:val="0"/>
        <w:ind w:left="720" w:hanging="720"/>
      </w:pPr>
      <w:rPr>
        <w:rFonts w:ascii="Arial" w:hAnsi="Arial" w:cs="Arial" w:hint="default"/>
        <w:b w:val="0"/>
        <w:bCs w:val="0"/>
        <w:caps w:val="0"/>
        <w:sz w:val="20"/>
        <w:szCs w:val="20"/>
        <w:effect w:val="none"/>
      </w:rPr>
    </w:lvl>
    <w:lvl w:ilvl="2">
      <w:start w:val="1"/>
      <w:numFmt w:val="decimal"/>
      <w:lvlText w:val="%1.%2.%3"/>
      <w:lvlJc w:val="left"/>
      <w:pPr>
        <w:widowControl w:val="0"/>
        <w:tabs>
          <w:tab w:val="num" w:pos="1800"/>
        </w:tabs>
        <w:autoSpaceDE w:val="0"/>
        <w:autoSpaceDN w:val="0"/>
        <w:adjustRightInd w:val="0"/>
        <w:ind w:left="1800" w:hanging="1080"/>
      </w:pPr>
      <w:rPr>
        <w:rFonts w:ascii="Arial" w:hAnsi="Arial" w:cs="Arial" w:hint="default"/>
        <w:caps w:val="0"/>
        <w:sz w:val="20"/>
        <w:szCs w:val="20"/>
        <w:effect w:val="none"/>
      </w:rPr>
    </w:lvl>
    <w:lvl w:ilvl="3">
      <w:start w:val="1"/>
      <w:numFmt w:val="decimal"/>
      <w:lvlText w:val="%1.%2.%3.%4"/>
      <w:lvlJc w:val="left"/>
      <w:pPr>
        <w:widowControl w:val="0"/>
        <w:tabs>
          <w:tab w:val="num" w:pos="2357"/>
        </w:tabs>
        <w:autoSpaceDE w:val="0"/>
        <w:autoSpaceDN w:val="0"/>
        <w:adjustRightInd w:val="0"/>
        <w:ind w:left="2357" w:hanging="1080"/>
      </w:pPr>
      <w:rPr>
        <w:rFonts w:ascii="Times New Roman" w:hAnsi="Times New Roman" w:cs="Times New Roman"/>
        <w:caps w:val="0"/>
        <w:sz w:val="22"/>
        <w:szCs w:val="22"/>
        <w:effect w:val="none"/>
      </w:rPr>
    </w:lvl>
    <w:lvl w:ilvl="4">
      <w:start w:val="1"/>
      <w:numFmt w:val="lowerLetter"/>
      <w:lvlText w:val="(%5)"/>
      <w:lvlJc w:val="left"/>
      <w:pPr>
        <w:widowControl w:val="0"/>
        <w:tabs>
          <w:tab w:val="num" w:pos="3600"/>
        </w:tabs>
        <w:autoSpaceDE w:val="0"/>
        <w:autoSpaceDN w:val="0"/>
        <w:adjustRightInd w:val="0"/>
        <w:ind w:left="3600" w:hanging="720"/>
      </w:pPr>
      <w:rPr>
        <w:rFonts w:ascii="Arial" w:hAnsi="Arial" w:cs="Arial" w:hint="default"/>
        <w:caps w:val="0"/>
        <w:sz w:val="20"/>
        <w:szCs w:val="20"/>
        <w:effect w:val="none"/>
      </w:rPr>
    </w:lvl>
    <w:lvl w:ilvl="5">
      <w:start w:val="1"/>
      <w:numFmt w:val="lowerRoman"/>
      <w:lvlText w:val="(%6)"/>
      <w:lvlJc w:val="left"/>
      <w:pPr>
        <w:widowControl w:val="0"/>
        <w:tabs>
          <w:tab w:val="num" w:pos="4320"/>
        </w:tabs>
        <w:autoSpaceDE w:val="0"/>
        <w:autoSpaceDN w:val="0"/>
        <w:adjustRightInd w:val="0"/>
        <w:ind w:left="4320" w:hanging="720"/>
      </w:pPr>
      <w:rPr>
        <w:rFonts w:ascii="Times New Roman" w:hAnsi="Times New Roman" w:cs="Times New Roman"/>
        <w:caps w:val="0"/>
        <w:sz w:val="22"/>
        <w:szCs w:val="22"/>
        <w:effect w:val="none"/>
      </w:rPr>
    </w:lvl>
    <w:lvl w:ilvl="6">
      <w:start w:val="1"/>
      <w:numFmt w:val="decimal"/>
      <w:lvlText w:val="(%7)"/>
      <w:lvlJc w:val="left"/>
      <w:pPr>
        <w:widowControl w:val="0"/>
        <w:tabs>
          <w:tab w:val="num" w:pos="5040"/>
        </w:tabs>
        <w:autoSpaceDE w:val="0"/>
        <w:autoSpaceDN w:val="0"/>
        <w:adjustRightInd w:val="0"/>
        <w:ind w:left="5040" w:hanging="720"/>
      </w:pPr>
      <w:rPr>
        <w:rFonts w:ascii="Times New Roman" w:hAnsi="Times New Roman" w:cs="Times New Roman"/>
        <w:caps w:val="0"/>
        <w:sz w:val="22"/>
        <w:szCs w:val="22"/>
        <w:effect w:val="none"/>
      </w:rPr>
    </w:lvl>
    <w:lvl w:ilvl="7">
      <w:start w:val="1"/>
      <w:numFmt w:val="none"/>
      <w:lvlText w:val=""/>
      <w:lvlJc w:val="left"/>
      <w:pPr>
        <w:widowControl w:val="0"/>
        <w:tabs>
          <w:tab w:val="num" w:pos="5040"/>
        </w:tabs>
        <w:autoSpaceDE w:val="0"/>
        <w:autoSpaceDN w:val="0"/>
        <w:adjustRightInd w:val="0"/>
        <w:ind w:left="5040" w:hanging="720"/>
      </w:pPr>
      <w:rPr>
        <w:rFonts w:ascii="Times New Roman" w:hAnsi="Times New Roman" w:cs="Times New Roman"/>
        <w:caps w:val="0"/>
        <w:sz w:val="22"/>
        <w:szCs w:val="22"/>
        <w:effect w:val="none"/>
      </w:rPr>
    </w:lvl>
    <w:lvl w:ilvl="8">
      <w:start w:val="1"/>
      <w:numFmt w:val="none"/>
      <w:lvlText w:val=""/>
      <w:lvlJc w:val="left"/>
      <w:pPr>
        <w:widowControl w:val="0"/>
        <w:tabs>
          <w:tab w:val="num" w:pos="5040"/>
        </w:tabs>
        <w:autoSpaceDE w:val="0"/>
        <w:autoSpaceDN w:val="0"/>
        <w:adjustRightInd w:val="0"/>
        <w:ind w:left="5040" w:hanging="720"/>
      </w:pPr>
      <w:rPr>
        <w:rFonts w:ascii="Times New Roman" w:hAnsi="Times New Roman" w:cs="Times New Roman"/>
        <w:caps w:val="0"/>
        <w:sz w:val="22"/>
        <w:szCs w:val="22"/>
        <w:effect w:val="none"/>
      </w:rPr>
    </w:lvl>
  </w:abstractNum>
  <w:abstractNum w:abstractNumId="12" w15:restartNumberingAfterBreak="0">
    <w:nsid w:val="0000002F"/>
    <w:multiLevelType w:val="multilevel"/>
    <w:tmpl w:val="E91ECE24"/>
    <w:lvl w:ilvl="0">
      <w:start w:val="1"/>
      <w:numFmt w:val="decimal"/>
      <w:pStyle w:val="Level1"/>
      <w:lvlText w:val="%1"/>
      <w:lvlJc w:val="left"/>
      <w:pPr>
        <w:widowControl w:val="0"/>
        <w:tabs>
          <w:tab w:val="num" w:pos="680"/>
        </w:tabs>
        <w:autoSpaceDE w:val="0"/>
        <w:autoSpaceDN w:val="0"/>
        <w:adjustRightInd w:val="0"/>
        <w:ind w:left="680" w:hanging="680"/>
      </w:pPr>
      <w:rPr>
        <w:rFonts w:ascii="Arial" w:hAnsi="Arial" w:cs="Arial"/>
        <w:b/>
        <w:bCs/>
        <w:i w:val="0"/>
        <w:iCs w:val="0"/>
        <w:sz w:val="22"/>
        <w:szCs w:val="22"/>
      </w:rPr>
    </w:lvl>
    <w:lvl w:ilvl="1">
      <w:start w:val="1"/>
      <w:numFmt w:val="decimal"/>
      <w:pStyle w:val="Level2"/>
      <w:lvlText w:val="%1.%2"/>
      <w:lvlJc w:val="left"/>
      <w:pPr>
        <w:widowControl w:val="0"/>
        <w:tabs>
          <w:tab w:val="num" w:pos="680"/>
        </w:tabs>
        <w:autoSpaceDE w:val="0"/>
        <w:autoSpaceDN w:val="0"/>
        <w:adjustRightInd w:val="0"/>
        <w:ind w:left="680" w:hanging="680"/>
      </w:pPr>
      <w:rPr>
        <w:rFonts w:ascii="Arial" w:hAnsi="Arial" w:cs="Arial"/>
        <w:b/>
        <w:bCs/>
        <w:i w:val="0"/>
        <w:iCs w:val="0"/>
        <w:sz w:val="21"/>
        <w:szCs w:val="21"/>
      </w:rPr>
    </w:lvl>
    <w:lvl w:ilvl="2">
      <w:start w:val="1"/>
      <w:numFmt w:val="decimal"/>
      <w:pStyle w:val="Level3"/>
      <w:lvlText w:val="%1.%2.%3"/>
      <w:lvlJc w:val="left"/>
      <w:pPr>
        <w:widowControl w:val="0"/>
        <w:tabs>
          <w:tab w:val="num" w:pos="1361"/>
        </w:tabs>
        <w:autoSpaceDE w:val="0"/>
        <w:autoSpaceDN w:val="0"/>
        <w:adjustRightInd w:val="0"/>
        <w:ind w:left="1361" w:hanging="681"/>
      </w:pPr>
      <w:rPr>
        <w:rFonts w:ascii="Arial" w:hAnsi="Arial" w:cs="Arial"/>
        <w:b/>
        <w:bCs/>
        <w:i w:val="0"/>
        <w:iCs w:val="0"/>
        <w:sz w:val="17"/>
        <w:szCs w:val="17"/>
      </w:rPr>
    </w:lvl>
    <w:lvl w:ilvl="3">
      <w:start w:val="1"/>
      <w:numFmt w:val="lowerRoman"/>
      <w:pStyle w:val="Level4"/>
      <w:lvlText w:val="(%4)"/>
      <w:lvlJc w:val="left"/>
      <w:pPr>
        <w:widowControl w:val="0"/>
        <w:tabs>
          <w:tab w:val="num" w:pos="2041"/>
        </w:tabs>
        <w:autoSpaceDE w:val="0"/>
        <w:autoSpaceDN w:val="0"/>
        <w:adjustRightInd w:val="0"/>
        <w:ind w:left="2041" w:hanging="680"/>
      </w:pPr>
      <w:rPr>
        <w:rFonts w:ascii="Arial" w:hAnsi="Arial" w:cs="Arial"/>
        <w:b w:val="0"/>
        <w:bCs w:val="0"/>
        <w:i w:val="0"/>
        <w:iCs w:val="0"/>
        <w:sz w:val="20"/>
        <w:szCs w:val="20"/>
      </w:rPr>
    </w:lvl>
    <w:lvl w:ilvl="4">
      <w:start w:val="1"/>
      <w:numFmt w:val="lowerLetter"/>
      <w:pStyle w:val="Level5"/>
      <w:lvlText w:val="(%5)"/>
      <w:lvlJc w:val="left"/>
      <w:pPr>
        <w:widowControl w:val="0"/>
        <w:tabs>
          <w:tab w:val="num" w:pos="2608"/>
        </w:tabs>
        <w:autoSpaceDE w:val="0"/>
        <w:autoSpaceDN w:val="0"/>
        <w:adjustRightInd w:val="0"/>
        <w:ind w:left="2608" w:hanging="567"/>
      </w:pPr>
      <w:rPr>
        <w:rFonts w:ascii="Arial" w:hAnsi="Arial" w:cs="Arial"/>
        <w:b w:val="0"/>
        <w:bCs w:val="0"/>
        <w:i w:val="0"/>
        <w:iCs w:val="0"/>
        <w:sz w:val="20"/>
        <w:szCs w:val="20"/>
      </w:rPr>
    </w:lvl>
    <w:lvl w:ilvl="5">
      <w:start w:val="1"/>
      <w:numFmt w:val="upperRoman"/>
      <w:pStyle w:val="Level6"/>
      <w:lvlText w:val="(%6)"/>
      <w:lvlJc w:val="left"/>
      <w:pPr>
        <w:widowControl w:val="0"/>
        <w:tabs>
          <w:tab w:val="num" w:pos="3289"/>
        </w:tabs>
        <w:autoSpaceDE w:val="0"/>
        <w:autoSpaceDN w:val="0"/>
        <w:adjustRightInd w:val="0"/>
        <w:ind w:left="3289" w:hanging="681"/>
      </w:pPr>
      <w:rPr>
        <w:rFonts w:ascii="Arial" w:hAnsi="Arial" w:cs="Arial"/>
        <w:b w:val="0"/>
        <w:bCs w:val="0"/>
        <w:i w:val="0"/>
        <w:iCs w:val="0"/>
        <w:sz w:val="20"/>
        <w:szCs w:val="20"/>
      </w:rPr>
    </w:lvl>
    <w:lvl w:ilvl="6">
      <w:start w:val="1"/>
      <w:numFmt w:val="none"/>
      <w:lvlText w:val=""/>
      <w:lvlJc w:val="left"/>
      <w:pPr>
        <w:widowControl w:val="0"/>
        <w:tabs>
          <w:tab w:val="num" w:pos="3240"/>
        </w:tabs>
        <w:autoSpaceDE w:val="0"/>
        <w:autoSpaceDN w:val="0"/>
        <w:adjustRightInd w:val="0"/>
        <w:ind w:left="3240" w:hanging="1080"/>
      </w:pPr>
      <w:rPr>
        <w:rFonts w:ascii="Times New Roman" w:hAnsi="Times New Roman" w:cs="Times New Roman"/>
        <w:sz w:val="22"/>
        <w:szCs w:val="22"/>
      </w:rPr>
    </w:lvl>
    <w:lvl w:ilvl="7">
      <w:start w:val="1"/>
      <w:numFmt w:val="none"/>
      <w:lvlText w:val=""/>
      <w:lvlJc w:val="left"/>
      <w:pPr>
        <w:widowControl w:val="0"/>
        <w:tabs>
          <w:tab w:val="num" w:pos="3744"/>
        </w:tabs>
        <w:autoSpaceDE w:val="0"/>
        <w:autoSpaceDN w:val="0"/>
        <w:adjustRightInd w:val="0"/>
        <w:ind w:left="3744" w:hanging="1224"/>
      </w:pPr>
      <w:rPr>
        <w:rFonts w:ascii="Times New Roman" w:hAnsi="Times New Roman" w:cs="Times New Roman"/>
        <w:sz w:val="22"/>
        <w:szCs w:val="22"/>
      </w:rPr>
    </w:lvl>
    <w:lvl w:ilvl="8">
      <w:start w:val="1"/>
      <w:numFmt w:val="none"/>
      <w:lvlText w:val=""/>
      <w:lvlJc w:val="left"/>
      <w:pPr>
        <w:widowControl w:val="0"/>
        <w:tabs>
          <w:tab w:val="num" w:pos="4320"/>
        </w:tabs>
        <w:autoSpaceDE w:val="0"/>
        <w:autoSpaceDN w:val="0"/>
        <w:adjustRightInd w:val="0"/>
        <w:ind w:left="4320" w:hanging="1440"/>
      </w:pPr>
      <w:rPr>
        <w:rFonts w:ascii="Times New Roman" w:hAnsi="Times New Roman" w:cs="Times New Roman"/>
        <w:sz w:val="22"/>
        <w:szCs w:val="22"/>
      </w:rPr>
    </w:lvl>
  </w:abstractNum>
  <w:abstractNum w:abstractNumId="13" w15:restartNumberingAfterBreak="0">
    <w:nsid w:val="0508335D"/>
    <w:multiLevelType w:val="multilevel"/>
    <w:tmpl w:val="B58E9630"/>
    <w:name w:val="AppNum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05967C40"/>
    <w:multiLevelType w:val="hybridMultilevel"/>
    <w:tmpl w:val="29F4BA92"/>
    <w:lvl w:ilvl="0" w:tplc="706072EE">
      <w:start w:val="1"/>
      <w:numFmt w:val="lowerLetter"/>
      <w:lvlText w:val="(%1)"/>
      <w:lvlJc w:val="left"/>
      <w:pPr>
        <w:ind w:left="720"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15:restartNumberingAfterBreak="0">
    <w:nsid w:val="079C13A8"/>
    <w:multiLevelType w:val="multilevel"/>
    <w:tmpl w:val="AFF0139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92E4D74"/>
    <w:multiLevelType w:val="multilevel"/>
    <w:tmpl w:val="007843EC"/>
    <w:name w:val="HLegalTemplate2"/>
    <w:lvl w:ilvl="0">
      <w:start w:val="1"/>
      <w:numFmt w:val="decimal"/>
      <w:lvlRestart w:val="0"/>
      <w:isLgl/>
      <w:lvlText w:val="%1"/>
      <w:lvlJc w:val="left"/>
      <w:pPr>
        <w:tabs>
          <w:tab w:val="num" w:pos="720"/>
        </w:tabs>
        <w:ind w:left="720" w:hanging="720"/>
      </w:pPr>
      <w:rPr>
        <w:rFonts w:ascii="Arial" w:hAnsi="Arial"/>
        <w:b/>
        <w:i w:val="0"/>
        <w:sz w:val="2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7" w15:restartNumberingAfterBreak="0">
    <w:nsid w:val="0AC26C53"/>
    <w:multiLevelType w:val="multilevel"/>
    <w:tmpl w:val="9B80009E"/>
    <w:lvl w:ilvl="0">
      <w:start w:val="1"/>
      <w:numFmt w:val="decimal"/>
      <w:pStyle w:val="HouseStyleSchPart"/>
      <w:lvlText w:val="PAR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F03823"/>
    <w:multiLevelType w:val="multilevel"/>
    <w:tmpl w:val="0066AA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CCB768A"/>
    <w:multiLevelType w:val="singleLevel"/>
    <w:tmpl w:val="5DEA3052"/>
    <w:name w:val="SchdNumTemplate"/>
    <w:lvl w:ilvl="0">
      <w:start w:val="1"/>
      <w:numFmt w:val="decimal"/>
      <w:lvlRestart w:val="0"/>
      <w:isLgl/>
      <w:suff w:val="nothing"/>
      <w:lvlText w:val="%1"/>
      <w:lvlJc w:val="left"/>
      <w:pPr>
        <w:ind w:left="0" w:firstLine="0"/>
      </w:pPr>
      <w:rPr>
        <w:rFonts w:hint="default"/>
      </w:rPr>
    </w:lvl>
  </w:abstractNum>
  <w:abstractNum w:abstractNumId="20" w15:restartNumberingAfterBreak="0">
    <w:nsid w:val="0FF85AB9"/>
    <w:multiLevelType w:val="multilevel"/>
    <w:tmpl w:val="88A243C2"/>
    <w:name w:val="AppPartsTemplat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14564DEE"/>
    <w:multiLevelType w:val="multilevel"/>
    <w:tmpl w:val="2DE05D14"/>
    <w:lvl w:ilvl="0">
      <w:start w:val="1"/>
      <w:numFmt w:val="decimal"/>
      <w:pStyle w:val="AgtLevel1alt"/>
      <w:lvlText w:val="%1"/>
      <w:lvlJc w:val="left"/>
      <w:pPr>
        <w:tabs>
          <w:tab w:val="num" w:pos="720"/>
        </w:tabs>
        <w:ind w:left="720" w:hanging="720"/>
      </w:pPr>
      <w:rPr>
        <w:rFonts w:hint="default"/>
      </w:rPr>
    </w:lvl>
    <w:lvl w:ilvl="1">
      <w:start w:val="1"/>
      <w:numFmt w:val="decimal"/>
      <w:pStyle w:val="AgtLevel2alt"/>
      <w:lvlText w:val="%1.%2"/>
      <w:lvlJc w:val="left"/>
      <w:pPr>
        <w:tabs>
          <w:tab w:val="num" w:pos="720"/>
        </w:tabs>
        <w:ind w:left="720" w:hanging="720"/>
      </w:pPr>
      <w:rPr>
        <w:rFonts w:hint="default"/>
      </w:rPr>
    </w:lvl>
    <w:lvl w:ilvl="2">
      <w:start w:val="1"/>
      <w:numFmt w:val="decimal"/>
      <w:pStyle w:val="AgtLevel3alt"/>
      <w:lvlText w:val="%1.%2.%3"/>
      <w:lvlJc w:val="left"/>
      <w:pPr>
        <w:tabs>
          <w:tab w:val="num" w:pos="1440"/>
        </w:tabs>
        <w:ind w:left="1440" w:hanging="720"/>
      </w:pPr>
      <w:rPr>
        <w:rFonts w:hint="default"/>
      </w:rPr>
    </w:lvl>
    <w:lvl w:ilvl="3">
      <w:start w:val="1"/>
      <w:numFmt w:val="lowerLetter"/>
      <w:pStyle w:val="AgtLevel4alt"/>
      <w:lvlText w:val="(%4)"/>
      <w:lvlJc w:val="left"/>
      <w:pPr>
        <w:tabs>
          <w:tab w:val="num" w:pos="2160"/>
        </w:tabs>
        <w:ind w:left="2160" w:hanging="720"/>
      </w:pPr>
      <w:rPr>
        <w:rFonts w:hint="default"/>
      </w:rPr>
    </w:lvl>
    <w:lvl w:ilvl="4">
      <w:start w:val="1"/>
      <w:numFmt w:val="lowerRoman"/>
      <w:pStyle w:val="AgtLevel5alt"/>
      <w:lvlText w:val="(%5)"/>
      <w:lvlJc w:val="left"/>
      <w:pPr>
        <w:tabs>
          <w:tab w:val="num" w:pos="3240"/>
        </w:tabs>
        <w:ind w:left="2880" w:hanging="720"/>
      </w:pPr>
      <w:rPr>
        <w:rFonts w:hint="default"/>
      </w:rPr>
    </w:lvl>
    <w:lvl w:ilvl="5">
      <w:start w:val="1"/>
      <w:numFmt w:val="upperLetter"/>
      <w:pStyle w:val="AgtLevel6alt"/>
      <w:lvlText w:val="(%6)"/>
      <w:lvlJc w:val="left"/>
      <w:pPr>
        <w:tabs>
          <w:tab w:val="num" w:pos="3600"/>
        </w:tabs>
        <w:ind w:left="3600" w:hanging="72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1B815452"/>
    <w:multiLevelType w:val="multilevel"/>
    <w:tmpl w:val="774E72A0"/>
    <w:lvl w:ilvl="0">
      <w:start w:val="1"/>
      <w:numFmt w:val="decimal"/>
      <w:pStyle w:val="HouseStyle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EDC0945"/>
    <w:multiLevelType w:val="multilevel"/>
    <w:tmpl w:val="89364E70"/>
    <w:name w:val="Auto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E66943"/>
    <w:multiLevelType w:val="multilevel"/>
    <w:tmpl w:val="B0AEAB66"/>
    <w:name w:val="LLC Agreement"/>
    <w:lvl w:ilvl="0">
      <w:start w:val="1"/>
      <w:numFmt w:val="decimal"/>
      <w:lvlText w:val="%1."/>
      <w:lvlJc w:val="left"/>
      <w:pPr>
        <w:tabs>
          <w:tab w:val="num" w:pos="720"/>
        </w:tabs>
        <w:ind w:left="0" w:firstLine="0"/>
      </w:pPr>
      <w:rPr>
        <w:rFonts w:hint="default"/>
        <w:b/>
        <w:i w:val="0"/>
        <w:color w:val="010000"/>
        <w:u w:val="none"/>
      </w:rPr>
    </w:lvl>
    <w:lvl w:ilvl="1">
      <w:start w:val="1"/>
      <w:numFmt w:val="decimal"/>
      <w:lvlText w:val="%1.%2"/>
      <w:lvlJc w:val="left"/>
      <w:pPr>
        <w:tabs>
          <w:tab w:val="num" w:pos="720"/>
        </w:tabs>
        <w:ind w:left="720" w:hanging="720"/>
      </w:pPr>
      <w:rPr>
        <w:rFonts w:hint="default"/>
        <w:b/>
        <w:i w:val="0"/>
        <w:color w:val="010000"/>
        <w:u w:val="none"/>
      </w:rPr>
    </w:lvl>
    <w:lvl w:ilvl="2">
      <w:start w:val="1"/>
      <w:numFmt w:val="decimal"/>
      <w:lvlText w:val="%1.%2.%3"/>
      <w:lvlJc w:val="left"/>
      <w:pPr>
        <w:tabs>
          <w:tab w:val="num" w:pos="1440"/>
        </w:tabs>
        <w:ind w:left="1440" w:hanging="720"/>
      </w:pPr>
      <w:rPr>
        <w:rFonts w:hint="default"/>
        <w:b/>
        <w:i w:val="0"/>
        <w:color w:val="010000"/>
        <w:u w:val="none"/>
      </w:rPr>
    </w:lvl>
    <w:lvl w:ilvl="3">
      <w:start w:val="1"/>
      <w:numFmt w:val="lowerLetter"/>
      <w:lvlText w:val="(%4)"/>
      <w:lvlJc w:val="left"/>
      <w:pPr>
        <w:tabs>
          <w:tab w:val="num" w:pos="2160"/>
        </w:tabs>
        <w:ind w:left="2160" w:hanging="720"/>
      </w:pPr>
      <w:rPr>
        <w:rFonts w:hint="default"/>
        <w:color w:val="010000"/>
        <w:u w:val="none"/>
      </w:rPr>
    </w:lvl>
    <w:lvl w:ilvl="4">
      <w:start w:val="1"/>
      <w:numFmt w:val="upperLetter"/>
      <w:lvlText w:val="(%5)"/>
      <w:lvlJc w:val="left"/>
      <w:pPr>
        <w:tabs>
          <w:tab w:val="num" w:pos="4320"/>
        </w:tabs>
        <w:ind w:left="0" w:firstLine="3600"/>
      </w:pPr>
      <w:rPr>
        <w:rFonts w:hint="default"/>
        <w:color w:val="010000"/>
        <w:u w:val="none"/>
      </w:rPr>
    </w:lvl>
    <w:lvl w:ilvl="5">
      <w:start w:val="1"/>
      <w:numFmt w:val="decimal"/>
      <w:lvlText w:val="(%6)"/>
      <w:lvlJc w:val="left"/>
      <w:pPr>
        <w:tabs>
          <w:tab w:val="num" w:pos="5040"/>
        </w:tabs>
        <w:ind w:left="720" w:firstLine="3600"/>
      </w:pPr>
      <w:rPr>
        <w:rFonts w:hint="default"/>
        <w:color w:val="010000"/>
        <w:u w:val="none"/>
      </w:rPr>
    </w:lvl>
    <w:lvl w:ilvl="6">
      <w:start w:val="1"/>
      <w:numFmt w:val="lowerLetter"/>
      <w:lvlText w:val="%7."/>
      <w:lvlJc w:val="left"/>
      <w:pPr>
        <w:tabs>
          <w:tab w:val="num" w:pos="5760"/>
        </w:tabs>
        <w:ind w:left="720" w:firstLine="4320"/>
      </w:pPr>
      <w:rPr>
        <w:rFonts w:hint="default"/>
        <w:color w:val="010000"/>
        <w:u w:val="none"/>
      </w:rPr>
    </w:lvl>
    <w:lvl w:ilvl="7">
      <w:start w:val="1"/>
      <w:numFmt w:val="lowerRoman"/>
      <w:lvlText w:val="%8."/>
      <w:lvlJc w:val="left"/>
      <w:pPr>
        <w:tabs>
          <w:tab w:val="num" w:pos="6480"/>
        </w:tabs>
        <w:ind w:left="720" w:firstLine="5040"/>
      </w:pPr>
      <w:rPr>
        <w:rFonts w:hint="default"/>
        <w:color w:val="010000"/>
        <w:u w:val="none"/>
      </w:rPr>
    </w:lvl>
    <w:lvl w:ilvl="8">
      <w:start w:val="1"/>
      <w:numFmt w:val="decimal"/>
      <w:lvlText w:val="%9)"/>
      <w:lvlJc w:val="left"/>
      <w:pPr>
        <w:tabs>
          <w:tab w:val="num" w:pos="7200"/>
        </w:tabs>
        <w:ind w:left="720" w:firstLine="5760"/>
      </w:pPr>
      <w:rPr>
        <w:rFonts w:hint="default"/>
        <w:color w:val="010000"/>
        <w:u w:val="none"/>
      </w:rPr>
    </w:lvl>
  </w:abstractNum>
  <w:abstractNum w:abstractNumId="25" w15:restartNumberingAfterBreak="0">
    <w:nsid w:val="20B75013"/>
    <w:multiLevelType w:val="multilevel"/>
    <w:tmpl w:val="BDE6DB30"/>
    <w:name w:val="SchdPartsTemplate"/>
    <w:lvl w:ilvl="0">
      <w:start w:val="1"/>
      <w:numFmt w:val="decimal"/>
      <w:lvlRestart w:val="0"/>
      <w:isLgl/>
      <w:suff w:val="nothing"/>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E3B9D"/>
    <w:multiLevelType w:val="multilevel"/>
    <w:tmpl w:val="3C6EB328"/>
    <w:lvl w:ilvl="0">
      <w:start w:val="1"/>
      <w:numFmt w:val="decimal"/>
      <w:pStyle w:val="HouseStyleAnnexLevel1"/>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ouseStyleAnnexLevel2"/>
      <w:lvlText w:val="%1.%2"/>
      <w:lvlJc w:val="left"/>
      <w:pPr>
        <w:tabs>
          <w:tab w:val="num" w:pos="851"/>
        </w:tabs>
        <w:ind w:left="851" w:hanging="851"/>
      </w:pPr>
      <w:rPr>
        <w:b w:val="0"/>
        <w:i w:val="0"/>
        <w:color w:val="auto"/>
        <w:sz w:val="20"/>
      </w:rPr>
    </w:lvl>
    <w:lvl w:ilvl="2">
      <w:start w:val="1"/>
      <w:numFmt w:val="decimal"/>
      <w:pStyle w:val="HouseStyleAnnexLevel3"/>
      <w:lvlText w:val="%1.%2.%3"/>
      <w:lvlJc w:val="left"/>
      <w:pPr>
        <w:tabs>
          <w:tab w:val="num" w:pos="1701"/>
        </w:tabs>
        <w:ind w:left="1701" w:hanging="850"/>
      </w:pPr>
      <w:rPr>
        <w:rFonts w:ascii="Arial" w:hAnsi="Arial" w:hint="default"/>
        <w:b w:val="0"/>
        <w:i w:val="0"/>
        <w:color w:val="auto"/>
        <w:sz w:val="20"/>
      </w:rPr>
    </w:lvl>
    <w:lvl w:ilvl="3">
      <w:start w:val="1"/>
      <w:numFmt w:val="lowerLetter"/>
      <w:pStyle w:val="HouseStyleAnnexLevel4"/>
      <w:lvlText w:val="(%4)"/>
      <w:lvlJc w:val="left"/>
      <w:pPr>
        <w:tabs>
          <w:tab w:val="num" w:pos="2268"/>
        </w:tabs>
        <w:ind w:left="2268" w:hanging="567"/>
      </w:pPr>
      <w:rPr>
        <w:rFonts w:ascii="Arial" w:hAnsi="Arial" w:hint="default"/>
        <w:b w:val="0"/>
        <w:i w:val="0"/>
        <w:color w:val="auto"/>
        <w:sz w:val="20"/>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27" w15:restartNumberingAfterBreak="0">
    <w:nsid w:val="26BB7BCE"/>
    <w:multiLevelType w:val="hybridMultilevel"/>
    <w:tmpl w:val="E772A7CA"/>
    <w:lvl w:ilvl="0" w:tplc="DF264F48">
      <w:start w:val="1"/>
      <w:numFmt w:val="lowerRoman"/>
      <w:lvlText w:val="(%1)"/>
      <w:lvlJc w:val="left"/>
      <w:pPr>
        <w:ind w:left="178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2AB52231"/>
    <w:multiLevelType w:val="multilevel"/>
    <w:tmpl w:val="0D583B52"/>
    <w:name w:val="AppxPartsTemplate"/>
    <w:lvl w:ilvl="0">
      <w:start w:val="1"/>
      <w:numFmt w:val="decimal"/>
      <w:lvlRestart w:val="0"/>
      <w:isLgl/>
      <w:suff w:val="nothing"/>
      <w:lvlText w:val="%1"/>
      <w:lvlJc w:val="left"/>
      <w:pPr>
        <w:tabs>
          <w:tab w:val="num" w:pos="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8B458A"/>
    <w:multiLevelType w:val="hybridMultilevel"/>
    <w:tmpl w:val="1144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E07F9A"/>
    <w:multiLevelType w:val="hybridMultilevel"/>
    <w:tmpl w:val="CA1AD068"/>
    <w:lvl w:ilvl="0" w:tplc="4B4896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D65A69"/>
    <w:multiLevelType w:val="multilevel"/>
    <w:tmpl w:val="9B5EE63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38192B"/>
    <w:multiLevelType w:val="multilevel"/>
    <w:tmpl w:val="F8F69AA8"/>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33" w15:restartNumberingAfterBreak="0">
    <w:nsid w:val="338D60BF"/>
    <w:multiLevelType w:val="multilevel"/>
    <w:tmpl w:val="C46635BC"/>
    <w:name w:val="HeadingStyles||Heading|3|3|0|1|0|41||1|0|33||1|0|33||1|0|32||1|0|32||1|0|32||1|0|32||1|0|34||1|0|35||"/>
    <w:lvl w:ilvl="0">
      <w:start w:val="1"/>
      <w:numFmt w:val="decimal"/>
      <w:lvlText w:val="%1"/>
      <w:lvlJc w:val="left"/>
      <w:pPr>
        <w:tabs>
          <w:tab w:val="num" w:pos="360"/>
        </w:tabs>
      </w:pPr>
      <w:rPr>
        <w:rFonts w:cs="Times New Roman"/>
      </w:rPr>
    </w:lvl>
    <w:lvl w:ilvl="1">
      <w:start w:val="1"/>
      <w:numFmt w:val="decimal"/>
      <w:lvlText w:val="%1.%2"/>
      <w:lvlJc w:val="left"/>
      <w:pPr>
        <w:tabs>
          <w:tab w:val="num" w:pos="0"/>
        </w:tabs>
      </w:pPr>
      <w:rPr>
        <w:rFonts w:cs="Times New Roman"/>
        <w:b w:val="0"/>
      </w:rPr>
    </w:lvl>
    <w:lvl w:ilvl="2">
      <w:start w:val="1"/>
      <w:numFmt w:val="lowerLetter"/>
      <w:lvlText w:val="(%3)"/>
      <w:lvlJc w:val="left"/>
      <w:pPr>
        <w:tabs>
          <w:tab w:val="num" w:pos="0"/>
        </w:tabs>
      </w:pPr>
      <w:rPr>
        <w:rFonts w:cs="Times New Roman"/>
      </w:rPr>
    </w:lvl>
    <w:lvl w:ilvl="3">
      <w:start w:val="1"/>
      <w:numFmt w:val="lowerRoman"/>
      <w:lvlText w:val="(%4)"/>
      <w:lvlJc w:val="left"/>
      <w:pPr>
        <w:tabs>
          <w:tab w:val="num" w:pos="0"/>
        </w:tabs>
      </w:pPr>
      <w:rPr>
        <w:rFonts w:cs="Times New Roman"/>
      </w:rPr>
    </w:lvl>
    <w:lvl w:ilvl="4">
      <w:start w:val="1"/>
      <w:numFmt w:val="upperLetter"/>
      <w:lvlText w:val="(%5)"/>
      <w:lvlJc w:val="left"/>
      <w:pPr>
        <w:tabs>
          <w:tab w:val="num" w:pos="0"/>
        </w:tabs>
      </w:pPr>
      <w:rPr>
        <w:rFonts w:cs="Times New Roman"/>
      </w:rPr>
    </w:lvl>
    <w:lvl w:ilvl="5">
      <w:start w:val="1"/>
      <w:numFmt w:val="upperRoman"/>
      <w:lvlText w:val="(%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4).%5.%6.%7.%8"/>
      <w:lvlJc w:val="left"/>
      <w:pPr>
        <w:tabs>
          <w:tab w:val="num" w:pos="0"/>
        </w:tabs>
      </w:pPr>
      <w:rPr>
        <w:rFonts w:cs="Times New Roman"/>
      </w:rPr>
    </w:lvl>
    <w:lvl w:ilvl="8">
      <w:start w:val="1"/>
      <w:numFmt w:val="decimal"/>
      <w:lvlText w:val="(%4).%5.%6.%7.%8.%9"/>
      <w:lvlJc w:val="left"/>
      <w:pPr>
        <w:tabs>
          <w:tab w:val="num" w:pos="0"/>
        </w:tabs>
      </w:pPr>
      <w:rPr>
        <w:rFonts w:cs="Times New Roman"/>
      </w:rPr>
    </w:lvl>
  </w:abstractNum>
  <w:abstractNum w:abstractNumId="34" w15:restartNumberingAfterBreak="0">
    <w:nsid w:val="34834F60"/>
    <w:multiLevelType w:val="multilevel"/>
    <w:tmpl w:val="F50A3F24"/>
    <w:name w:val="HLegalNTOCTemplate"/>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5" w15:restartNumberingAfterBreak="0">
    <w:nsid w:val="354025DC"/>
    <w:multiLevelType w:val="multilevel"/>
    <w:tmpl w:val="BBD43DC8"/>
    <w:name w:val="ScheduleTemplate"/>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6" w15:restartNumberingAfterBreak="0">
    <w:nsid w:val="3777213F"/>
    <w:multiLevelType w:val="multilevel"/>
    <w:tmpl w:val="B95CB16A"/>
    <w:lvl w:ilvl="0">
      <w:start w:val="1"/>
      <w:numFmt w:val="decimal"/>
      <w:lvlRestart w:val="0"/>
      <w:pStyle w:val="HouseStyleSchNumberingLevel1"/>
      <w:isLgl/>
      <w:lvlText w:val="%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ouseStyleSchNumberingLevel2"/>
      <w:isLg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hint="default"/>
        <w:b w:val="0"/>
        <w:i w:val="0"/>
      </w:rPr>
    </w:lvl>
    <w:lvl w:ilvl="3">
      <w:start w:val="1"/>
      <w:numFmt w:val="lowerLetter"/>
      <w:lvlText w:val="(%4)"/>
      <w:lvlJc w:val="left"/>
      <w:pPr>
        <w:tabs>
          <w:tab w:val="num" w:pos="2268"/>
        </w:tabs>
        <w:ind w:left="2268" w:hanging="567"/>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7" w15:restartNumberingAfterBreak="0">
    <w:nsid w:val="3E852985"/>
    <w:multiLevelType w:val="multilevel"/>
    <w:tmpl w:val="D7161296"/>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8" w15:restartNumberingAfterBreak="0">
    <w:nsid w:val="3FF71ACA"/>
    <w:multiLevelType w:val="hybridMultilevel"/>
    <w:tmpl w:val="96720DB8"/>
    <w:lvl w:ilvl="0" w:tplc="DEF873E0">
      <w:start w:val="1"/>
      <w:numFmt w:val="lowerRoman"/>
      <w:lvlText w:val="(%1)"/>
      <w:lvlJc w:val="left"/>
      <w:pPr>
        <w:ind w:left="145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9" w15:restartNumberingAfterBreak="0">
    <w:nsid w:val="424D56CE"/>
    <w:multiLevelType w:val="multilevel"/>
    <w:tmpl w:val="E8C2DF14"/>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F43B1E"/>
    <w:multiLevelType w:val="hybridMultilevel"/>
    <w:tmpl w:val="64709980"/>
    <w:lvl w:ilvl="0" w:tplc="E8C2EC66">
      <w:start w:val="1"/>
      <w:numFmt w:val="lowerRoman"/>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37A5437"/>
    <w:multiLevelType w:val="multilevel"/>
    <w:tmpl w:val="5C5242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915C12"/>
    <w:multiLevelType w:val="hybridMultilevel"/>
    <w:tmpl w:val="731463A2"/>
    <w:lvl w:ilvl="0" w:tplc="0B645E60">
      <w:start w:val="1"/>
      <w:numFmt w:val="lowerRoman"/>
      <w:lvlText w:val="(%1)"/>
      <w:lvlJc w:val="left"/>
      <w:pPr>
        <w:ind w:left="44" w:hanging="360"/>
      </w:pPr>
      <w:rPr>
        <w:rFonts w:hint="default"/>
      </w:rPr>
    </w:lvl>
    <w:lvl w:ilvl="1" w:tplc="08090019" w:tentative="1">
      <w:start w:val="1"/>
      <w:numFmt w:val="lowerLetter"/>
      <w:lvlText w:val="%2."/>
      <w:lvlJc w:val="left"/>
      <w:pPr>
        <w:ind w:left="44" w:hanging="360"/>
      </w:pPr>
    </w:lvl>
    <w:lvl w:ilvl="2" w:tplc="0809001B" w:tentative="1">
      <w:start w:val="1"/>
      <w:numFmt w:val="lowerRoman"/>
      <w:lvlText w:val="%3."/>
      <w:lvlJc w:val="right"/>
      <w:pPr>
        <w:ind w:left="764" w:hanging="180"/>
      </w:pPr>
    </w:lvl>
    <w:lvl w:ilvl="3" w:tplc="0809000F" w:tentative="1">
      <w:start w:val="1"/>
      <w:numFmt w:val="decimal"/>
      <w:lvlText w:val="%4."/>
      <w:lvlJc w:val="left"/>
      <w:pPr>
        <w:ind w:left="1484" w:hanging="360"/>
      </w:pPr>
    </w:lvl>
    <w:lvl w:ilvl="4" w:tplc="08090019" w:tentative="1">
      <w:start w:val="1"/>
      <w:numFmt w:val="lowerLetter"/>
      <w:lvlText w:val="%5."/>
      <w:lvlJc w:val="left"/>
      <w:pPr>
        <w:ind w:left="2204" w:hanging="360"/>
      </w:pPr>
    </w:lvl>
    <w:lvl w:ilvl="5" w:tplc="0809001B" w:tentative="1">
      <w:start w:val="1"/>
      <w:numFmt w:val="lowerRoman"/>
      <w:lvlText w:val="%6."/>
      <w:lvlJc w:val="right"/>
      <w:pPr>
        <w:ind w:left="2924" w:hanging="180"/>
      </w:pPr>
    </w:lvl>
    <w:lvl w:ilvl="6" w:tplc="0809000F" w:tentative="1">
      <w:start w:val="1"/>
      <w:numFmt w:val="decimal"/>
      <w:lvlText w:val="%7."/>
      <w:lvlJc w:val="left"/>
      <w:pPr>
        <w:ind w:left="3644" w:hanging="360"/>
      </w:pPr>
    </w:lvl>
    <w:lvl w:ilvl="7" w:tplc="08090019" w:tentative="1">
      <w:start w:val="1"/>
      <w:numFmt w:val="lowerLetter"/>
      <w:lvlText w:val="%8."/>
      <w:lvlJc w:val="left"/>
      <w:pPr>
        <w:ind w:left="4364" w:hanging="360"/>
      </w:pPr>
    </w:lvl>
    <w:lvl w:ilvl="8" w:tplc="0809001B" w:tentative="1">
      <w:start w:val="1"/>
      <w:numFmt w:val="lowerRoman"/>
      <w:lvlText w:val="%9."/>
      <w:lvlJc w:val="right"/>
      <w:pPr>
        <w:ind w:left="5084" w:hanging="180"/>
      </w:pPr>
    </w:lvl>
  </w:abstractNum>
  <w:abstractNum w:abstractNumId="43" w15:restartNumberingAfterBreak="0">
    <w:nsid w:val="46A018E1"/>
    <w:multiLevelType w:val="hybridMultilevel"/>
    <w:tmpl w:val="29F4B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44" w15:restartNumberingAfterBreak="0">
    <w:nsid w:val="4768301F"/>
    <w:multiLevelType w:val="multilevel"/>
    <w:tmpl w:val="EB385A8E"/>
    <w:lvl w:ilvl="0">
      <w:start w:val="1"/>
      <w:numFmt w:val="decimal"/>
      <w:pStyle w:val="HouseStyleAppendix"/>
      <w:suff w:val="space"/>
      <w:lvlText w:val="Appendix %1"/>
      <w:lvlJc w:val="left"/>
      <w:rPr>
        <w:rFonts w:ascii="Arial" w:hAnsi="Arial" w:cs="Times New Roman" w:hint="default"/>
        <w:b w:val="0"/>
        <w:bCs w:val="0"/>
        <w:i w:val="0"/>
        <w:iCs w:val="0"/>
        <w:caps/>
        <w:smallCaps w:val="0"/>
        <w:strike w:val="0"/>
        <w:dstrike w:val="0"/>
        <w:noProof w:val="0"/>
        <w:snapToGrid w:val="0"/>
        <w:vanish w:val="0"/>
        <w:color w:val="auto"/>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8A47C71"/>
    <w:multiLevelType w:val="multilevel"/>
    <w:tmpl w:val="8BD4EA5E"/>
    <w:styleLink w:val="Column"/>
    <w:lvl w:ilvl="0">
      <w:start w:val="1"/>
      <w:numFmt w:val="decimal"/>
      <w:lvlText w:val="%1"/>
      <w:lvlJc w:val="left"/>
      <w:pPr>
        <w:ind w:left="391" w:hanging="391"/>
      </w:pPr>
      <w:rPr>
        <w:b w:val="0"/>
        <w:i w:val="0"/>
        <w:sz w:val="14"/>
      </w:rPr>
    </w:lvl>
    <w:lvl w:ilvl="1">
      <w:start w:val="1"/>
      <w:numFmt w:val="decimal"/>
      <w:lvlText w:val="%1.%2"/>
      <w:lvlJc w:val="left"/>
      <w:pPr>
        <w:ind w:left="391" w:hanging="391"/>
      </w:pPr>
      <w:rPr>
        <w:rFonts w:hint="default"/>
        <w:b w:val="0"/>
        <w:i w:val="0"/>
        <w:sz w:val="14"/>
      </w:rPr>
    </w:lvl>
    <w:lvl w:ilvl="2">
      <w:start w:val="1"/>
      <w:numFmt w:val="lowerLetter"/>
      <w:lvlText w:val="(%3)"/>
      <w:lvlJc w:val="left"/>
      <w:pPr>
        <w:ind w:left="782" w:hanging="391"/>
      </w:pPr>
      <w:rPr>
        <w:rFonts w:hint="default"/>
        <w:b w:val="0"/>
        <w:i w:val="0"/>
        <w:sz w:val="14"/>
      </w:rPr>
    </w:lvl>
    <w:lvl w:ilvl="3">
      <w:start w:val="1"/>
      <w:numFmt w:val="lowerRoman"/>
      <w:lvlText w:val="(%4)"/>
      <w:lvlJc w:val="left"/>
      <w:pPr>
        <w:ind w:left="391" w:firstLine="391"/>
      </w:pPr>
      <w:rPr>
        <w:rFonts w:hint="default"/>
        <w:b w:val="0"/>
        <w:i w:val="0"/>
        <w:sz w:val="14"/>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46" w15:restartNumberingAfterBreak="0">
    <w:nsid w:val="4C7C68D1"/>
    <w:multiLevelType w:val="multilevel"/>
    <w:tmpl w:val="E4BA3CB2"/>
    <w:name w:val="HLegalTemplate"/>
    <w:lvl w:ilvl="0">
      <w:start w:val="1"/>
      <w:numFmt w:val="decimal"/>
      <w:lvlRestart w:val="0"/>
      <w:isLgl/>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7" w15:restartNumberingAfterBreak="0">
    <w:nsid w:val="51962541"/>
    <w:multiLevelType w:val="multilevel"/>
    <w:tmpl w:val="0EC29B80"/>
    <w:name w:val="SchdTOCTemplate"/>
    <w:lvl w:ilvl="0">
      <w:start w:val="1"/>
      <w:numFmt w:val="none"/>
      <w:lvlRestart w:val="0"/>
      <w:isLgl/>
      <w:lvlText w:val=""/>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3B63566"/>
    <w:multiLevelType w:val="multilevel"/>
    <w:tmpl w:val="EF4615C0"/>
    <w:name w:val="NoteTemplate2"/>
    <w:lvl w:ilvl="0">
      <w:start w:val="1"/>
      <w:numFmt w:val="decimal"/>
      <w:lvlRestart w:val="0"/>
      <w:isLgl/>
      <w:lvlText w:val="%1"/>
      <w:lvlJc w:val="left"/>
      <w:pPr>
        <w:tabs>
          <w:tab w:val="num" w:pos="720"/>
        </w:tabs>
        <w:ind w:left="720" w:hanging="720"/>
      </w:pPr>
      <w:rPr>
        <w:b w:val="0"/>
        <w:i w:val="0"/>
        <w:u w:val="none"/>
      </w:rPr>
    </w:lvl>
    <w:lvl w:ilvl="1">
      <w:start w:val="1"/>
      <w:numFmt w:val="lowerLetter"/>
      <w:pStyle w:val="NumberLevel2"/>
      <w:lvlText w:val="(%2)"/>
      <w:lvlJc w:val="left"/>
      <w:pPr>
        <w:tabs>
          <w:tab w:val="num" w:pos="1440"/>
        </w:tabs>
        <w:ind w:left="1440" w:hanging="720"/>
      </w:pPr>
    </w:lvl>
    <w:lvl w:ilvl="2">
      <w:start w:val="1"/>
      <w:numFmt w:val="lowerRoman"/>
      <w:pStyle w:val="NumberLevel3"/>
      <w:lvlText w:val="(%3)"/>
      <w:lvlJc w:val="left"/>
      <w:pPr>
        <w:tabs>
          <w:tab w:val="num" w:pos="2160"/>
        </w:tabs>
        <w:ind w:left="2160" w:hanging="720"/>
      </w:pPr>
    </w:lvl>
    <w:lvl w:ilvl="3">
      <w:start w:val="1"/>
      <w:numFmt w:val="upperLetter"/>
      <w:pStyle w:val="NumberLevel4"/>
      <w:lvlText w:val="(%4)"/>
      <w:lvlJc w:val="left"/>
      <w:pPr>
        <w:tabs>
          <w:tab w:val="num" w:pos="2880"/>
        </w:tabs>
        <w:ind w:left="2880" w:hanging="720"/>
      </w:pPr>
    </w:lvl>
    <w:lvl w:ilvl="4">
      <w:start w:val="1"/>
      <w:numFmt w:val="decimal"/>
      <w:pStyle w:val="NumberLevel5"/>
      <w:lvlText w:val="%5)"/>
      <w:lvlJc w:val="left"/>
      <w:pPr>
        <w:tabs>
          <w:tab w:val="num" w:pos="3600"/>
        </w:tabs>
        <w:ind w:left="3600" w:hanging="720"/>
      </w:pPr>
    </w:lvl>
    <w:lvl w:ilvl="5">
      <w:start w:val="1"/>
      <w:numFmt w:val="lowerLetter"/>
      <w:pStyle w:val="NumberLevel6"/>
      <w:lvlText w:val="%6)"/>
      <w:lvlJc w:val="left"/>
      <w:pPr>
        <w:tabs>
          <w:tab w:val="num" w:pos="4320"/>
        </w:tabs>
        <w:ind w:left="4320" w:hanging="720"/>
      </w:pPr>
    </w:lvl>
    <w:lvl w:ilvl="6">
      <w:start w:val="1"/>
      <w:numFmt w:val="lowerRoman"/>
      <w:pStyle w:val="NumberLevel7"/>
      <w:lvlText w:val="%7)"/>
      <w:lvlJc w:val="left"/>
      <w:pPr>
        <w:tabs>
          <w:tab w:val="num" w:pos="5040"/>
        </w:tabs>
        <w:ind w:left="5040" w:hanging="720"/>
      </w:pPr>
    </w:lvl>
    <w:lvl w:ilvl="7">
      <w:start w:val="1"/>
      <w:numFmt w:val="upperLetter"/>
      <w:pStyle w:val="Number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49" w15:restartNumberingAfterBreak="0">
    <w:nsid w:val="54045CC2"/>
    <w:multiLevelType w:val="hybridMultilevel"/>
    <w:tmpl w:val="131A188A"/>
    <w:lvl w:ilvl="0" w:tplc="B190717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80875C3"/>
    <w:multiLevelType w:val="hybridMultilevel"/>
    <w:tmpl w:val="35B265B8"/>
    <w:lvl w:ilvl="0" w:tplc="AC54C4CE">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C369C4"/>
    <w:multiLevelType w:val="multilevel"/>
    <w:tmpl w:val="C4DA54AC"/>
    <w:lvl w:ilvl="0">
      <w:start w:val="1"/>
      <w:numFmt w:val="decimal"/>
      <w:pStyle w:val="Column-1"/>
      <w:lvlText w:val="%1"/>
      <w:lvlJc w:val="left"/>
      <w:pPr>
        <w:ind w:left="391" w:hanging="391"/>
      </w:pPr>
      <w:rPr>
        <w:b w:val="0"/>
        <w:i w:val="0"/>
        <w:sz w:val="14"/>
      </w:rPr>
    </w:lvl>
    <w:lvl w:ilvl="1">
      <w:start w:val="1"/>
      <w:numFmt w:val="decimal"/>
      <w:pStyle w:val="Column-2"/>
      <w:lvlText w:val="%1.%2"/>
      <w:lvlJc w:val="left"/>
      <w:pPr>
        <w:ind w:left="391" w:hanging="391"/>
      </w:pPr>
      <w:rPr>
        <w:rFonts w:hint="default"/>
        <w:b w:val="0"/>
        <w:i w:val="0"/>
        <w:sz w:val="14"/>
      </w:rPr>
    </w:lvl>
    <w:lvl w:ilvl="2">
      <w:start w:val="1"/>
      <w:numFmt w:val="lowerLetter"/>
      <w:pStyle w:val="Column-3"/>
      <w:lvlText w:val="(%3)"/>
      <w:lvlJc w:val="left"/>
      <w:pPr>
        <w:ind w:left="782" w:hanging="391"/>
      </w:pPr>
      <w:rPr>
        <w:rFonts w:hint="default"/>
        <w:b w:val="0"/>
        <w:i w:val="0"/>
        <w:sz w:val="14"/>
      </w:rPr>
    </w:lvl>
    <w:lvl w:ilvl="3">
      <w:start w:val="1"/>
      <w:numFmt w:val="lowerRoman"/>
      <w:pStyle w:val="Column-4"/>
      <w:lvlText w:val="(%4)"/>
      <w:lvlJc w:val="left"/>
      <w:pPr>
        <w:ind w:left="391" w:firstLine="391"/>
      </w:pPr>
      <w:rPr>
        <w:rFonts w:hint="default"/>
        <w:b w:val="0"/>
        <w:i w:val="0"/>
        <w:sz w:val="14"/>
      </w:rPr>
    </w:lvl>
    <w:lvl w:ilvl="4">
      <w:start w:val="1"/>
      <w:numFmt w:val="lowerLetter"/>
      <w:lvlText w:val="(%5)"/>
      <w:lvlJc w:val="left"/>
      <w:pPr>
        <w:ind w:left="391" w:hanging="391"/>
      </w:pPr>
      <w:rPr>
        <w:rFonts w:hint="default"/>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52" w15:restartNumberingAfterBreak="0">
    <w:nsid w:val="592A701A"/>
    <w:multiLevelType w:val="hybridMultilevel"/>
    <w:tmpl w:val="DDCC7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B2035A4"/>
    <w:multiLevelType w:val="hybridMultilevel"/>
    <w:tmpl w:val="26C80C88"/>
    <w:lvl w:ilvl="0" w:tplc="B9546EB0">
      <w:start w:val="1"/>
      <w:numFmt w:val="lowerRoman"/>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BEA617F"/>
    <w:multiLevelType w:val="multilevel"/>
    <w:tmpl w:val="9F04DE04"/>
    <w:lvl w:ilvl="0">
      <w:start w:val="1"/>
      <w:numFmt w:val="decimal"/>
      <w:pStyle w:val="HouseStyleSchLevel1"/>
      <w:isLgl/>
      <w:lvlText w:val="%1."/>
      <w:lvlJc w:val="left"/>
      <w:pPr>
        <w:tabs>
          <w:tab w:val="num" w:pos="851"/>
        </w:tabs>
        <w:ind w:left="851" w:hanging="851"/>
      </w:pPr>
      <w:rPr>
        <w:rFonts w:ascii="Arial" w:hAnsi="Arial" w:hint="default"/>
        <w:b w:val="0"/>
        <w:i w:val="0"/>
        <w:color w:val="auto"/>
        <w:sz w:val="20"/>
      </w:rPr>
    </w:lvl>
    <w:lvl w:ilvl="1">
      <w:start w:val="1"/>
      <w:numFmt w:val="decimal"/>
      <w:pStyle w:val="HouseStyleSchLevel2"/>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ouseStyleSchLevel3"/>
      <w:isLgl/>
      <w:lvlText w:val="%1.%2.%3"/>
      <w:lvlJc w:val="left"/>
      <w:pPr>
        <w:tabs>
          <w:tab w:val="num" w:pos="1701"/>
        </w:tabs>
        <w:ind w:left="1701" w:hanging="850"/>
      </w:pPr>
      <w:rPr>
        <w:rFonts w:hint="default"/>
      </w:rPr>
    </w:lvl>
    <w:lvl w:ilvl="3">
      <w:start w:val="1"/>
      <w:numFmt w:val="lowerLetter"/>
      <w:pStyle w:val="HouseStyleSchLevel4"/>
      <w:lvlText w:val="(%4)"/>
      <w:lvlJc w:val="left"/>
      <w:pPr>
        <w:tabs>
          <w:tab w:val="num" w:pos="2268"/>
        </w:tabs>
        <w:ind w:left="226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5E663A9E"/>
    <w:multiLevelType w:val="multilevel"/>
    <w:tmpl w:val="82DA737E"/>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56" w15:restartNumberingAfterBreak="0">
    <w:nsid w:val="60D34953"/>
    <w:multiLevelType w:val="multilevel"/>
    <w:tmpl w:val="D86E9660"/>
    <w:name w:val="House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57" w15:restartNumberingAfterBreak="0">
    <w:nsid w:val="62DD7546"/>
    <w:multiLevelType w:val="hybridMultilevel"/>
    <w:tmpl w:val="29F4B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58" w15:restartNumberingAfterBreak="0">
    <w:nsid w:val="64781B93"/>
    <w:multiLevelType w:val="multilevel"/>
    <w:tmpl w:val="9DFA1530"/>
    <w:name w:val="PartiesTemplate"/>
    <w:lvl w:ilvl="0">
      <w:start w:val="1"/>
      <w:numFmt w:val="decimal"/>
      <w:lvlRestart w:val="0"/>
      <w:pStyle w:val="HouseStyleParties"/>
      <w:lvlText w:val="(%1)"/>
      <w:lvlJc w:val="left"/>
      <w:pPr>
        <w:tabs>
          <w:tab w:val="num" w:pos="851"/>
        </w:tabs>
        <w:ind w:left="851" w:hanging="851"/>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57923C6"/>
    <w:multiLevelType w:val="hybridMultilevel"/>
    <w:tmpl w:val="55866ECA"/>
    <w:lvl w:ilvl="0" w:tplc="DF02CD0C">
      <w:start w:val="1"/>
      <w:numFmt w:val="lowerLetter"/>
      <w:lvlText w:val="(%1)"/>
      <w:lvlJc w:val="left"/>
      <w:pPr>
        <w:ind w:left="720"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0" w15:restartNumberingAfterBreak="0">
    <w:nsid w:val="66436577"/>
    <w:multiLevelType w:val="multilevel"/>
    <w:tmpl w:val="D02840B0"/>
    <w:name w:val="Section"/>
    <w:lvl w:ilvl="0">
      <w:start w:val="1"/>
      <w:numFmt w:val="upperLetter"/>
      <w:lvlRestart w:val="0"/>
      <w:pStyle w:val="Section"/>
      <w:lvlText w:val="%1"/>
      <w:lvlJc w:val="left"/>
      <w:pPr>
        <w:tabs>
          <w:tab w:val="num" w:pos="720"/>
        </w:tabs>
        <w:ind w:left="720" w:hanging="720"/>
      </w:pPr>
      <w:rPr>
        <w:rFonts w:ascii="Arial" w:hAnsi="Arial" w:hint="default"/>
        <w:b/>
        <w:i w:val="0"/>
        <w:sz w:val="2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1" w15:restartNumberingAfterBreak="0">
    <w:nsid w:val="6A161475"/>
    <w:multiLevelType w:val="multilevel"/>
    <w:tmpl w:val="E2C09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BA5360"/>
    <w:multiLevelType w:val="multilevel"/>
    <w:tmpl w:val="4536BED2"/>
    <w:lvl w:ilvl="0">
      <w:start w:val="1"/>
      <w:numFmt w:val="decimal"/>
      <w:pStyle w:val="HouseStyleAppendix0"/>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714F4596"/>
    <w:multiLevelType w:val="hybridMultilevel"/>
    <w:tmpl w:val="96720DB8"/>
    <w:lvl w:ilvl="0" w:tplc="DEF873E0">
      <w:start w:val="1"/>
      <w:numFmt w:val="lowerRoman"/>
      <w:lvlText w:val="(%1)"/>
      <w:lvlJc w:val="left"/>
      <w:pPr>
        <w:ind w:left="145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4" w15:restartNumberingAfterBreak="0">
    <w:nsid w:val="74AD68B5"/>
    <w:multiLevelType w:val="multilevel"/>
    <w:tmpl w:val="6136C678"/>
    <w:name w:val="RecitalsTemplate"/>
    <w:lvl w:ilvl="0">
      <w:start w:val="1"/>
      <w:numFmt w:val="upperLetter"/>
      <w:lvlRestart w:val="0"/>
      <w:pStyle w:val="HouseStyleRecitals1"/>
      <w:lvlText w:val="(%1)"/>
      <w:lvlJc w:val="left"/>
      <w:pPr>
        <w:tabs>
          <w:tab w:val="num" w:pos="851"/>
        </w:tabs>
        <w:ind w:left="851" w:hanging="851"/>
      </w:pPr>
      <w:rPr>
        <w:rFonts w:hint="default"/>
        <w:b/>
      </w:rPr>
    </w:lvl>
    <w:lvl w:ilvl="1">
      <w:start w:val="1"/>
      <w:numFmt w:val="decimal"/>
      <w:pStyle w:val="Recitals2"/>
      <w:lvlText w:val="%2)"/>
      <w:lvlJc w:val="left"/>
      <w:pPr>
        <w:tabs>
          <w:tab w:val="num" w:pos="1440"/>
        </w:tabs>
        <w:ind w:left="1440" w:hanging="720"/>
      </w:pPr>
      <w:rPr>
        <w:rFonts w:hint="default"/>
      </w:rPr>
    </w:lvl>
    <w:lvl w:ilvl="2">
      <w:start w:val="1"/>
      <w:numFmt w:val="lowerLetter"/>
      <w:pStyle w:val="Recitals3"/>
      <w:lvlText w:val="%3)"/>
      <w:lvlJc w:val="left"/>
      <w:pPr>
        <w:tabs>
          <w:tab w:val="num" w:pos="2160"/>
        </w:tabs>
        <w:ind w:left="2160" w:hanging="720"/>
      </w:pPr>
      <w:rPr>
        <w:rFonts w:hint="default"/>
      </w:rPr>
    </w:lvl>
    <w:lvl w:ilvl="3">
      <w:start w:val="1"/>
      <w:numFmt w:val="lowerRoman"/>
      <w:pStyle w:val="Recitals4"/>
      <w:lvlText w:val="%4)"/>
      <w:lvlJc w:val="left"/>
      <w:pPr>
        <w:tabs>
          <w:tab w:val="num" w:pos="2880"/>
        </w:tabs>
        <w:ind w:left="2880" w:hanging="720"/>
      </w:pPr>
      <w:rPr>
        <w:rFonts w:hint="default"/>
      </w:rPr>
    </w:lvl>
    <w:lvl w:ilvl="4">
      <w:start w:val="1"/>
      <w:numFmt w:val="none"/>
      <w:lvlText w:val=""/>
      <w:lvlJc w:val="left"/>
      <w:pPr>
        <w:tabs>
          <w:tab w:val="num" w:pos="720"/>
        </w:tabs>
        <w:ind w:left="0" w:firstLine="0"/>
      </w:pPr>
      <w:rPr>
        <w:rFonts w:hint="default"/>
      </w:rPr>
    </w:lvl>
    <w:lvl w:ilvl="5">
      <w:start w:val="1"/>
      <w:numFmt w:val="none"/>
      <w:lvlText w:val=""/>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8"/>
      <w:lvlJc w:val="left"/>
      <w:pPr>
        <w:tabs>
          <w:tab w:val="num" w:pos="720"/>
        </w:tabs>
        <w:ind w:left="0" w:firstLine="0"/>
      </w:pPr>
      <w:rPr>
        <w:rFonts w:hint="default"/>
      </w:rPr>
    </w:lvl>
    <w:lvl w:ilvl="8">
      <w:start w:val="1"/>
      <w:numFmt w:val="none"/>
      <w:lvlText w:val=""/>
      <w:lvlJc w:val="left"/>
      <w:pPr>
        <w:tabs>
          <w:tab w:val="num" w:pos="720"/>
        </w:tabs>
        <w:ind w:left="0" w:firstLine="0"/>
      </w:pPr>
      <w:rPr>
        <w:rFonts w:hint="default"/>
      </w:rPr>
    </w:lvl>
  </w:abstractNum>
  <w:abstractNum w:abstractNumId="65" w15:restartNumberingAfterBreak="0">
    <w:nsid w:val="74B16927"/>
    <w:multiLevelType w:val="singleLevel"/>
    <w:tmpl w:val="3D821B0E"/>
    <w:name w:val="AppxNumTemplate"/>
    <w:lvl w:ilvl="0">
      <w:start w:val="1"/>
      <w:numFmt w:val="decimal"/>
      <w:lvlRestart w:val="0"/>
      <w:isLgl/>
      <w:suff w:val="nothing"/>
      <w:lvlText w:val="%1"/>
      <w:lvlJc w:val="left"/>
      <w:pPr>
        <w:tabs>
          <w:tab w:val="num" w:pos="0"/>
        </w:tabs>
        <w:ind w:left="0" w:firstLine="0"/>
      </w:pPr>
    </w:lvl>
  </w:abstractNum>
  <w:abstractNum w:abstractNumId="66" w15:restartNumberingAfterBreak="0">
    <w:nsid w:val="7B0B295F"/>
    <w:multiLevelType w:val="multilevel"/>
    <w:tmpl w:val="813AFF96"/>
    <w:lvl w:ilvl="0">
      <w:start w:val="1"/>
      <w:numFmt w:val="decimal"/>
      <w:suff w:val="nothing"/>
      <w:lvlText w:val="Schedule %1"/>
      <w:lvlJc w:val="left"/>
      <w:rPr>
        <w:rFonts w:cs="Times New Roman"/>
      </w:rPr>
    </w:lvl>
    <w:lvl w:ilvl="1">
      <w:start w:val="1"/>
      <w:numFmt w:val="decimal"/>
      <w:lvlText w:val="%2"/>
      <w:lvlJc w:val="left"/>
      <w:pPr>
        <w:tabs>
          <w:tab w:val="num" w:pos="360"/>
        </w:tabs>
      </w:pPr>
      <w:rPr>
        <w:rFonts w:cs="Times New Roman"/>
      </w:rPr>
    </w:lvl>
    <w:lvl w:ilvl="2">
      <w:start w:val="1"/>
      <w:numFmt w:val="decimal"/>
      <w:lvlText w:val="%2.%3"/>
      <w:lvlJc w:val="left"/>
      <w:pPr>
        <w:tabs>
          <w:tab w:val="num" w:pos="360"/>
        </w:tabs>
      </w:pPr>
      <w:rPr>
        <w:rFonts w:cs="Times New Roman"/>
      </w:rPr>
    </w:lvl>
    <w:lvl w:ilvl="3">
      <w:start w:val="1"/>
      <w:numFmt w:val="lowerLetter"/>
      <w:lvlText w:val="(%4)"/>
      <w:lvlJc w:val="left"/>
      <w:pPr>
        <w:tabs>
          <w:tab w:val="num" w:pos="360"/>
        </w:tabs>
      </w:pPr>
      <w:rPr>
        <w:rFonts w:cs="Times New Roman"/>
      </w:rPr>
    </w:lvl>
    <w:lvl w:ilvl="4">
      <w:start w:val="1"/>
      <w:numFmt w:val="lowerRoman"/>
      <w:lvlText w:val="(%5)"/>
      <w:lvlJc w:val="left"/>
      <w:pPr>
        <w:tabs>
          <w:tab w:val="num" w:pos="720"/>
        </w:tabs>
      </w:pPr>
      <w:rPr>
        <w:rFonts w:cs="Times New Roman"/>
      </w:rPr>
    </w:lvl>
    <w:lvl w:ilvl="5">
      <w:start w:val="1"/>
      <w:numFmt w:val="upperLetter"/>
      <w:lvlText w:val="(%6)"/>
      <w:lvlJc w:val="left"/>
      <w:pPr>
        <w:tabs>
          <w:tab w:val="num" w:pos="360"/>
        </w:tabs>
      </w:pPr>
      <w:rPr>
        <w:rFonts w:cs="Times New Roman"/>
      </w:rPr>
    </w:lvl>
    <w:lvl w:ilvl="6">
      <w:start w:val="1"/>
      <w:numFmt w:val="upperRoman"/>
      <w:lvlText w:val="(%7)"/>
      <w:lvlJc w:val="left"/>
      <w:pPr>
        <w:tabs>
          <w:tab w:val="num" w:pos="720"/>
        </w:tabs>
      </w:pPr>
      <w:rPr>
        <w:rFonts w:cs="Times New Roman"/>
      </w:rPr>
    </w:lvl>
    <w:lvl w:ilvl="7">
      <w:start w:val="1"/>
      <w:numFmt w:val="decimal"/>
      <w:pStyle w:val="SchLevel8"/>
      <w:lvlText w:val="(%4).%5.%6.%7.%8"/>
      <w:lvlJc w:val="left"/>
      <w:pPr>
        <w:tabs>
          <w:tab w:val="num" w:pos="0"/>
        </w:tabs>
      </w:pPr>
      <w:rPr>
        <w:rFonts w:cs="Times New Roman"/>
      </w:rPr>
    </w:lvl>
    <w:lvl w:ilvl="8">
      <w:start w:val="1"/>
      <w:numFmt w:val="decimal"/>
      <w:pStyle w:val="SchLevel9"/>
      <w:lvlText w:val="(%4).%5.%6.%7.%8.%9"/>
      <w:lvlJc w:val="left"/>
      <w:pPr>
        <w:tabs>
          <w:tab w:val="num" w:pos="0"/>
        </w:tabs>
      </w:pPr>
      <w:rPr>
        <w:rFonts w:cs="Times New Roman"/>
      </w:rPr>
    </w:lvl>
  </w:abstractNum>
  <w:abstractNum w:abstractNumId="67" w15:restartNumberingAfterBreak="0">
    <w:nsid w:val="7B8E5927"/>
    <w:multiLevelType w:val="multilevel"/>
    <w:tmpl w:val="71B6C5BE"/>
    <w:lvl w:ilvl="0">
      <w:start w:val="1"/>
      <w:numFmt w:val="decimal"/>
      <w:pStyle w:val="HouseStyleAgtLevel1Heading"/>
      <w:lvlText w:val="%1."/>
      <w:lvlJc w:val="left"/>
      <w:pPr>
        <w:tabs>
          <w:tab w:val="num" w:pos="851"/>
        </w:tabs>
        <w:ind w:left="851" w:hanging="851"/>
      </w:pPr>
      <w:rPr>
        <w:rFonts w:hint="default"/>
        <w:b w:val="0"/>
        <w:i w:val="0"/>
        <w:color w:val="000000" w:themeColor="text1"/>
        <w:sz w:val="18"/>
        <w:szCs w:val="18"/>
      </w:rPr>
    </w:lvl>
    <w:lvl w:ilvl="1">
      <w:start w:val="1"/>
      <w:numFmt w:val="decimal"/>
      <w:pStyle w:val="HouseStyleAgtLevel2"/>
      <w:lvlText w:val="%1.%2"/>
      <w:lvlJc w:val="left"/>
      <w:pPr>
        <w:tabs>
          <w:tab w:val="num" w:pos="851"/>
        </w:tabs>
        <w:ind w:left="851" w:hanging="851"/>
      </w:pPr>
      <w:rPr>
        <w:rFonts w:hint="default"/>
        <w:b w:val="0"/>
        <w:i w:val="0"/>
        <w:color w:val="auto"/>
        <w:sz w:val="18"/>
        <w:szCs w:val="18"/>
      </w:rPr>
    </w:lvl>
    <w:lvl w:ilvl="2">
      <w:start w:val="1"/>
      <w:numFmt w:val="decimal"/>
      <w:pStyle w:val="HouseStyleAgtLevel3"/>
      <w:lvlText w:val="%1.%2.%3"/>
      <w:lvlJc w:val="left"/>
      <w:rPr>
        <w:rFonts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ouseStyleAgtLevel4"/>
      <w:lvlText w:val="(%4)"/>
      <w:lvlJc w:val="left"/>
      <w:pPr>
        <w:tabs>
          <w:tab w:val="num" w:pos="2268"/>
        </w:tabs>
        <w:ind w:left="2268" w:hanging="567"/>
      </w:pPr>
      <w:rPr>
        <w:rFonts w:ascii="Arial" w:hAnsi="Arial" w:hint="default"/>
        <w:b w:val="0"/>
        <w:i w:val="0"/>
        <w:color w:val="auto"/>
        <w:sz w:val="18"/>
        <w:szCs w:val="18"/>
      </w:rPr>
    </w:lvl>
    <w:lvl w:ilvl="4">
      <w:start w:val="1"/>
      <w:numFmt w:val="lowerRoman"/>
      <w:lvlText w:val="(%5)"/>
      <w:lvlJc w:val="left"/>
      <w:pPr>
        <w:tabs>
          <w:tab w:val="num" w:pos="2835"/>
        </w:tabs>
        <w:ind w:left="2835" w:hanging="567"/>
      </w:pPr>
      <w:rPr>
        <w:rFonts w:hint="default"/>
        <w:color w:val="auto"/>
        <w:sz w:val="20"/>
      </w:rPr>
    </w:lvl>
    <w:lvl w:ilvl="5">
      <w:start w:val="1"/>
      <w:numFmt w:val="lowerRoman"/>
      <w:lvlText w:val="(%6)"/>
      <w:lvlJc w:val="left"/>
      <w:pPr>
        <w:ind w:left="391" w:hanging="391"/>
      </w:pPr>
      <w:rPr>
        <w:rFonts w:hint="default"/>
      </w:rPr>
    </w:lvl>
    <w:lvl w:ilvl="6">
      <w:start w:val="1"/>
      <w:numFmt w:val="decimal"/>
      <w:lvlText w:val="%7."/>
      <w:lvlJc w:val="left"/>
      <w:pPr>
        <w:ind w:left="391" w:hanging="391"/>
      </w:pPr>
      <w:rPr>
        <w:rFonts w:hint="default"/>
      </w:rPr>
    </w:lvl>
    <w:lvl w:ilvl="7">
      <w:start w:val="1"/>
      <w:numFmt w:val="lowerLetter"/>
      <w:lvlText w:val="%8."/>
      <w:lvlJc w:val="left"/>
      <w:pPr>
        <w:ind w:left="391" w:hanging="391"/>
      </w:pPr>
      <w:rPr>
        <w:rFonts w:hint="default"/>
      </w:rPr>
    </w:lvl>
    <w:lvl w:ilvl="8">
      <w:start w:val="1"/>
      <w:numFmt w:val="lowerRoman"/>
      <w:lvlText w:val="%9."/>
      <w:lvlJc w:val="left"/>
      <w:pPr>
        <w:ind w:left="391" w:hanging="391"/>
      </w:pPr>
      <w:rPr>
        <w:rFonts w:hint="default"/>
      </w:rPr>
    </w:lvl>
  </w:abstractNum>
  <w:abstractNum w:abstractNumId="68" w15:restartNumberingAfterBreak="0">
    <w:nsid w:val="7CBB6C1F"/>
    <w:multiLevelType w:val="hybridMultilevel"/>
    <w:tmpl w:val="731463A2"/>
    <w:lvl w:ilvl="0" w:tplc="0B645E60">
      <w:start w:val="1"/>
      <w:numFmt w:val="lowerRoman"/>
      <w:lvlText w:val="(%1)"/>
      <w:lvlJc w:val="left"/>
      <w:pPr>
        <w:ind w:left="44" w:hanging="360"/>
      </w:pPr>
      <w:rPr>
        <w:rFonts w:hint="default"/>
      </w:rPr>
    </w:lvl>
    <w:lvl w:ilvl="1" w:tplc="08090019" w:tentative="1">
      <w:start w:val="1"/>
      <w:numFmt w:val="lowerLetter"/>
      <w:lvlText w:val="%2."/>
      <w:lvlJc w:val="left"/>
      <w:pPr>
        <w:ind w:left="44" w:hanging="360"/>
      </w:pPr>
    </w:lvl>
    <w:lvl w:ilvl="2" w:tplc="0809001B" w:tentative="1">
      <w:start w:val="1"/>
      <w:numFmt w:val="lowerRoman"/>
      <w:lvlText w:val="%3."/>
      <w:lvlJc w:val="right"/>
      <w:pPr>
        <w:ind w:left="764" w:hanging="180"/>
      </w:pPr>
    </w:lvl>
    <w:lvl w:ilvl="3" w:tplc="0809000F" w:tentative="1">
      <w:start w:val="1"/>
      <w:numFmt w:val="decimal"/>
      <w:lvlText w:val="%4."/>
      <w:lvlJc w:val="left"/>
      <w:pPr>
        <w:ind w:left="1484" w:hanging="360"/>
      </w:pPr>
    </w:lvl>
    <w:lvl w:ilvl="4" w:tplc="08090019" w:tentative="1">
      <w:start w:val="1"/>
      <w:numFmt w:val="lowerLetter"/>
      <w:lvlText w:val="%5."/>
      <w:lvlJc w:val="left"/>
      <w:pPr>
        <w:ind w:left="2204" w:hanging="360"/>
      </w:pPr>
    </w:lvl>
    <w:lvl w:ilvl="5" w:tplc="0809001B" w:tentative="1">
      <w:start w:val="1"/>
      <w:numFmt w:val="lowerRoman"/>
      <w:lvlText w:val="%6."/>
      <w:lvlJc w:val="right"/>
      <w:pPr>
        <w:ind w:left="2924" w:hanging="180"/>
      </w:pPr>
    </w:lvl>
    <w:lvl w:ilvl="6" w:tplc="0809000F" w:tentative="1">
      <w:start w:val="1"/>
      <w:numFmt w:val="decimal"/>
      <w:lvlText w:val="%7."/>
      <w:lvlJc w:val="left"/>
      <w:pPr>
        <w:ind w:left="3644" w:hanging="360"/>
      </w:pPr>
    </w:lvl>
    <w:lvl w:ilvl="7" w:tplc="08090019" w:tentative="1">
      <w:start w:val="1"/>
      <w:numFmt w:val="lowerLetter"/>
      <w:lvlText w:val="%8."/>
      <w:lvlJc w:val="left"/>
      <w:pPr>
        <w:ind w:left="4364" w:hanging="360"/>
      </w:pPr>
    </w:lvl>
    <w:lvl w:ilvl="8" w:tplc="0809001B" w:tentative="1">
      <w:start w:val="1"/>
      <w:numFmt w:val="lowerRoman"/>
      <w:lvlText w:val="%9."/>
      <w:lvlJc w:val="right"/>
      <w:pPr>
        <w:ind w:left="5084" w:hanging="180"/>
      </w:pPr>
    </w:lvl>
  </w:abstractNum>
  <w:abstractNum w:abstractNumId="69" w15:restartNumberingAfterBreak="0">
    <w:nsid w:val="7E537E8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0" w15:restartNumberingAfterBreak="0">
    <w:nsid w:val="7F972B5E"/>
    <w:multiLevelType w:val="multilevel"/>
    <w:tmpl w:val="DD5CD6E2"/>
    <w:name w:val="AppxTOCTemplate"/>
    <w:lvl w:ilvl="0">
      <w:start w:val="1"/>
      <w:numFmt w:val="decimal"/>
      <w:lvlRestart w:val="0"/>
      <w:pStyle w:val="TOC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97785476">
    <w:abstractNumId w:val="32"/>
  </w:num>
  <w:num w:numId="2" w16cid:durableId="959190900">
    <w:abstractNumId w:val="37"/>
  </w:num>
  <w:num w:numId="3" w16cid:durableId="1590964545">
    <w:abstractNumId w:val="58"/>
  </w:num>
  <w:num w:numId="4" w16cid:durableId="1291322891">
    <w:abstractNumId w:val="55"/>
  </w:num>
  <w:num w:numId="5" w16cid:durableId="71853819">
    <w:abstractNumId w:val="64"/>
  </w:num>
  <w:num w:numId="6" w16cid:durableId="1280793066">
    <w:abstractNumId w:val="70"/>
  </w:num>
  <w:num w:numId="7" w16cid:durableId="1256092503">
    <w:abstractNumId w:val="9"/>
  </w:num>
  <w:num w:numId="8" w16cid:durableId="2084907412">
    <w:abstractNumId w:val="7"/>
  </w:num>
  <w:num w:numId="9" w16cid:durableId="1090658407">
    <w:abstractNumId w:val="6"/>
  </w:num>
  <w:num w:numId="10" w16cid:durableId="1543322758">
    <w:abstractNumId w:val="5"/>
  </w:num>
  <w:num w:numId="11" w16cid:durableId="1819572344">
    <w:abstractNumId w:val="4"/>
  </w:num>
  <w:num w:numId="12" w16cid:durableId="927694785">
    <w:abstractNumId w:val="8"/>
  </w:num>
  <w:num w:numId="13" w16cid:durableId="475149196">
    <w:abstractNumId w:val="3"/>
  </w:num>
  <w:num w:numId="14" w16cid:durableId="1230921104">
    <w:abstractNumId w:val="2"/>
  </w:num>
  <w:num w:numId="15" w16cid:durableId="1771391427">
    <w:abstractNumId w:val="1"/>
  </w:num>
  <w:num w:numId="16" w16cid:durableId="32079734">
    <w:abstractNumId w:val="0"/>
  </w:num>
  <w:num w:numId="17" w16cid:durableId="52586494">
    <w:abstractNumId w:val="35"/>
  </w:num>
  <w:num w:numId="18" w16cid:durableId="2141142649">
    <w:abstractNumId w:val="21"/>
  </w:num>
  <w:num w:numId="19" w16cid:durableId="1211917636">
    <w:abstractNumId w:val="48"/>
  </w:num>
  <w:num w:numId="20" w16cid:durableId="391998962">
    <w:abstractNumId w:val="60"/>
  </w:num>
  <w:num w:numId="21" w16cid:durableId="426341960">
    <w:abstractNumId w:val="45"/>
  </w:num>
  <w:num w:numId="22" w16cid:durableId="1810435088">
    <w:abstractNumId w:val="51"/>
  </w:num>
  <w:num w:numId="23" w16cid:durableId="1460227764">
    <w:abstractNumId w:val="66"/>
  </w:num>
  <w:num w:numId="24" w16cid:durableId="838429579">
    <w:abstractNumId w:val="36"/>
  </w:num>
  <w:num w:numId="25" w16cid:durableId="1864977307">
    <w:abstractNumId w:val="69"/>
  </w:num>
  <w:num w:numId="26" w16cid:durableId="601031086">
    <w:abstractNumId w:val="67"/>
  </w:num>
  <w:num w:numId="27" w16cid:durableId="389426408">
    <w:abstractNumId w:val="26"/>
  </w:num>
  <w:num w:numId="28" w16cid:durableId="2051998621">
    <w:abstractNumId w:val="54"/>
  </w:num>
  <w:num w:numId="29" w16cid:durableId="1676029292">
    <w:abstractNumId w:val="17"/>
  </w:num>
  <w:num w:numId="30" w16cid:durableId="1185241870">
    <w:abstractNumId w:val="22"/>
  </w:num>
  <w:num w:numId="31" w16cid:durableId="2023051647">
    <w:abstractNumId w:val="62"/>
  </w:num>
  <w:num w:numId="32" w16cid:durableId="1919631641">
    <w:abstractNumId w:val="44"/>
  </w:num>
  <w:num w:numId="33" w16cid:durableId="498809356">
    <w:abstractNumId w:val="68"/>
  </w:num>
  <w:num w:numId="34" w16cid:durableId="1116364709">
    <w:abstractNumId w:val="50"/>
  </w:num>
  <w:num w:numId="35" w16cid:durableId="1872111831">
    <w:abstractNumId w:val="63"/>
  </w:num>
  <w:num w:numId="36" w16cid:durableId="960840740">
    <w:abstractNumId w:val="53"/>
  </w:num>
  <w:num w:numId="37" w16cid:durableId="1584340864">
    <w:abstractNumId w:val="27"/>
  </w:num>
  <w:num w:numId="38" w16cid:durableId="1182933657">
    <w:abstractNumId w:val="40"/>
  </w:num>
  <w:num w:numId="39" w16cid:durableId="1156796941">
    <w:abstractNumId w:val="59"/>
  </w:num>
  <w:num w:numId="40" w16cid:durableId="1473669974">
    <w:abstractNumId w:val="38"/>
  </w:num>
  <w:num w:numId="41" w16cid:durableId="1521506226">
    <w:abstractNumId w:val="42"/>
  </w:num>
  <w:num w:numId="42" w16cid:durableId="972365347">
    <w:abstractNumId w:val="12"/>
  </w:num>
  <w:num w:numId="43" w16cid:durableId="1545945839">
    <w:abstractNumId w:val="10"/>
  </w:num>
  <w:num w:numId="44" w16cid:durableId="1118067586">
    <w:abstractNumId w:val="18"/>
  </w:num>
  <w:num w:numId="45" w16cid:durableId="569343832">
    <w:abstractNumId w:val="15"/>
  </w:num>
  <w:num w:numId="46" w16cid:durableId="1776320274">
    <w:abstractNumId w:val="61"/>
  </w:num>
  <w:num w:numId="47" w16cid:durableId="1924799510">
    <w:abstractNumId w:val="31"/>
  </w:num>
  <w:num w:numId="48" w16cid:durableId="277222209">
    <w:abstractNumId w:val="39"/>
  </w:num>
  <w:num w:numId="49" w16cid:durableId="1881093652">
    <w:abstractNumId w:val="14"/>
  </w:num>
  <w:num w:numId="50" w16cid:durableId="1073771560">
    <w:abstractNumId w:val="41"/>
  </w:num>
  <w:num w:numId="51" w16cid:durableId="1580869365">
    <w:abstractNumId w:val="52"/>
  </w:num>
  <w:num w:numId="52" w16cid:durableId="1785534787">
    <w:abstractNumId w:val="29"/>
  </w:num>
  <w:num w:numId="53" w16cid:durableId="961686997">
    <w:abstractNumId w:val="67"/>
  </w:num>
  <w:num w:numId="54" w16cid:durableId="222449605">
    <w:abstractNumId w:val="67"/>
  </w:num>
  <w:num w:numId="55" w16cid:durableId="1290547521">
    <w:abstractNumId w:val="43"/>
  </w:num>
  <w:num w:numId="56" w16cid:durableId="1117482657">
    <w:abstractNumId w:val="57"/>
  </w:num>
  <w:num w:numId="57" w16cid:durableId="98375675">
    <w:abstractNumId w:val="30"/>
  </w:num>
  <w:num w:numId="58" w16cid:durableId="1900940896">
    <w:abstractNumId w:val="64"/>
  </w:num>
  <w:num w:numId="59" w16cid:durableId="1515652955">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i" w:val="London - Baker &amp; McKenzie LLP.ini"/>
    <w:docVar w:name="TMS_CultureID" w:val="EN"/>
    <w:docVar w:name="TMS_OfficeID" w:val="London"/>
    <w:docVar w:name="TMS_TEMPLATE_ID" w:val="Legal Document Template - Agreement (2 parties)"/>
  </w:docVars>
  <w:rsids>
    <w:rsidRoot w:val="00561B45"/>
    <w:rsid w:val="00000BEA"/>
    <w:rsid w:val="00000FE8"/>
    <w:rsid w:val="000013C6"/>
    <w:rsid w:val="00004B1B"/>
    <w:rsid w:val="0000665D"/>
    <w:rsid w:val="00007333"/>
    <w:rsid w:val="00007D4C"/>
    <w:rsid w:val="00010715"/>
    <w:rsid w:val="00010879"/>
    <w:rsid w:val="0001137D"/>
    <w:rsid w:val="000120C3"/>
    <w:rsid w:val="0001350B"/>
    <w:rsid w:val="00013598"/>
    <w:rsid w:val="00013F48"/>
    <w:rsid w:val="00014800"/>
    <w:rsid w:val="00015571"/>
    <w:rsid w:val="000164B1"/>
    <w:rsid w:val="00016DC4"/>
    <w:rsid w:val="00020386"/>
    <w:rsid w:val="00020FBB"/>
    <w:rsid w:val="0002149C"/>
    <w:rsid w:val="000215AF"/>
    <w:rsid w:val="00021D57"/>
    <w:rsid w:val="00022E27"/>
    <w:rsid w:val="00027E2B"/>
    <w:rsid w:val="00030B12"/>
    <w:rsid w:val="0003189B"/>
    <w:rsid w:val="00032FC1"/>
    <w:rsid w:val="000359C5"/>
    <w:rsid w:val="00035F73"/>
    <w:rsid w:val="00041F80"/>
    <w:rsid w:val="000424B8"/>
    <w:rsid w:val="00042954"/>
    <w:rsid w:val="0004451A"/>
    <w:rsid w:val="00044E9E"/>
    <w:rsid w:val="00047EED"/>
    <w:rsid w:val="00050434"/>
    <w:rsid w:val="00051051"/>
    <w:rsid w:val="00052922"/>
    <w:rsid w:val="00052E2A"/>
    <w:rsid w:val="00053D23"/>
    <w:rsid w:val="0005490A"/>
    <w:rsid w:val="00054E1C"/>
    <w:rsid w:val="00055311"/>
    <w:rsid w:val="00055C05"/>
    <w:rsid w:val="00056631"/>
    <w:rsid w:val="00056B8F"/>
    <w:rsid w:val="00056C89"/>
    <w:rsid w:val="0006193E"/>
    <w:rsid w:val="00064C18"/>
    <w:rsid w:val="0006544F"/>
    <w:rsid w:val="00065548"/>
    <w:rsid w:val="00067225"/>
    <w:rsid w:val="00067D19"/>
    <w:rsid w:val="00071133"/>
    <w:rsid w:val="00071C10"/>
    <w:rsid w:val="000732FC"/>
    <w:rsid w:val="00074B83"/>
    <w:rsid w:val="000753D4"/>
    <w:rsid w:val="000762C9"/>
    <w:rsid w:val="00076B20"/>
    <w:rsid w:val="000771A3"/>
    <w:rsid w:val="00081ED7"/>
    <w:rsid w:val="000832CD"/>
    <w:rsid w:val="000834DE"/>
    <w:rsid w:val="00083C05"/>
    <w:rsid w:val="00083E94"/>
    <w:rsid w:val="00083F9E"/>
    <w:rsid w:val="000847E8"/>
    <w:rsid w:val="000850CD"/>
    <w:rsid w:val="000851EA"/>
    <w:rsid w:val="00085733"/>
    <w:rsid w:val="00085D26"/>
    <w:rsid w:val="00085DF9"/>
    <w:rsid w:val="00085EF7"/>
    <w:rsid w:val="00086C32"/>
    <w:rsid w:val="00087964"/>
    <w:rsid w:val="00087E02"/>
    <w:rsid w:val="00090410"/>
    <w:rsid w:val="00090457"/>
    <w:rsid w:val="00090AC1"/>
    <w:rsid w:val="0009145B"/>
    <w:rsid w:val="0009252C"/>
    <w:rsid w:val="00092E3D"/>
    <w:rsid w:val="000934AF"/>
    <w:rsid w:val="00093E38"/>
    <w:rsid w:val="00094200"/>
    <w:rsid w:val="00094DB4"/>
    <w:rsid w:val="00096DBF"/>
    <w:rsid w:val="0009714D"/>
    <w:rsid w:val="00097AB4"/>
    <w:rsid w:val="000A0784"/>
    <w:rsid w:val="000A2762"/>
    <w:rsid w:val="000A2903"/>
    <w:rsid w:val="000A2DA7"/>
    <w:rsid w:val="000A3D5D"/>
    <w:rsid w:val="000A4710"/>
    <w:rsid w:val="000A555B"/>
    <w:rsid w:val="000A6B88"/>
    <w:rsid w:val="000B0E19"/>
    <w:rsid w:val="000B1337"/>
    <w:rsid w:val="000B2791"/>
    <w:rsid w:val="000B2B55"/>
    <w:rsid w:val="000B495A"/>
    <w:rsid w:val="000B4976"/>
    <w:rsid w:val="000B536B"/>
    <w:rsid w:val="000B559D"/>
    <w:rsid w:val="000B643B"/>
    <w:rsid w:val="000B65C8"/>
    <w:rsid w:val="000B7426"/>
    <w:rsid w:val="000B77E9"/>
    <w:rsid w:val="000C15AC"/>
    <w:rsid w:val="000C3883"/>
    <w:rsid w:val="000C5D70"/>
    <w:rsid w:val="000C6255"/>
    <w:rsid w:val="000D077F"/>
    <w:rsid w:val="000D1042"/>
    <w:rsid w:val="000D17F5"/>
    <w:rsid w:val="000D2161"/>
    <w:rsid w:val="000D38BD"/>
    <w:rsid w:val="000D3E3C"/>
    <w:rsid w:val="000D4215"/>
    <w:rsid w:val="000D4456"/>
    <w:rsid w:val="000D62C5"/>
    <w:rsid w:val="000D64B5"/>
    <w:rsid w:val="000D667A"/>
    <w:rsid w:val="000E1095"/>
    <w:rsid w:val="000E10E5"/>
    <w:rsid w:val="000E3774"/>
    <w:rsid w:val="000E4C44"/>
    <w:rsid w:val="000F55F1"/>
    <w:rsid w:val="000F5871"/>
    <w:rsid w:val="000F6823"/>
    <w:rsid w:val="001025C5"/>
    <w:rsid w:val="00102622"/>
    <w:rsid w:val="0010306B"/>
    <w:rsid w:val="00103AB4"/>
    <w:rsid w:val="00103BED"/>
    <w:rsid w:val="001049CD"/>
    <w:rsid w:val="00105447"/>
    <w:rsid w:val="00105773"/>
    <w:rsid w:val="0010606D"/>
    <w:rsid w:val="001066A4"/>
    <w:rsid w:val="00106A05"/>
    <w:rsid w:val="0010723E"/>
    <w:rsid w:val="00107644"/>
    <w:rsid w:val="001079E7"/>
    <w:rsid w:val="00113182"/>
    <w:rsid w:val="001141F8"/>
    <w:rsid w:val="001147BB"/>
    <w:rsid w:val="001151C0"/>
    <w:rsid w:val="001178BF"/>
    <w:rsid w:val="00120E03"/>
    <w:rsid w:val="0012233C"/>
    <w:rsid w:val="0012285F"/>
    <w:rsid w:val="00122C05"/>
    <w:rsid w:val="001248FD"/>
    <w:rsid w:val="00124D5C"/>
    <w:rsid w:val="00124D97"/>
    <w:rsid w:val="00125EAE"/>
    <w:rsid w:val="001266AA"/>
    <w:rsid w:val="0012686F"/>
    <w:rsid w:val="001271E9"/>
    <w:rsid w:val="00127997"/>
    <w:rsid w:val="00127CEE"/>
    <w:rsid w:val="00127D11"/>
    <w:rsid w:val="00131981"/>
    <w:rsid w:val="0013330D"/>
    <w:rsid w:val="00133895"/>
    <w:rsid w:val="00134411"/>
    <w:rsid w:val="001346CA"/>
    <w:rsid w:val="00134A05"/>
    <w:rsid w:val="00135204"/>
    <w:rsid w:val="00135AE1"/>
    <w:rsid w:val="00136686"/>
    <w:rsid w:val="001373F1"/>
    <w:rsid w:val="0014006F"/>
    <w:rsid w:val="001401F2"/>
    <w:rsid w:val="00141BE8"/>
    <w:rsid w:val="00142118"/>
    <w:rsid w:val="00142A7E"/>
    <w:rsid w:val="0014380D"/>
    <w:rsid w:val="001445D6"/>
    <w:rsid w:val="00144EEF"/>
    <w:rsid w:val="001460CE"/>
    <w:rsid w:val="00146374"/>
    <w:rsid w:val="00146850"/>
    <w:rsid w:val="001478DC"/>
    <w:rsid w:val="00150F60"/>
    <w:rsid w:val="0015107B"/>
    <w:rsid w:val="00152529"/>
    <w:rsid w:val="00152BD6"/>
    <w:rsid w:val="00155137"/>
    <w:rsid w:val="00155DF5"/>
    <w:rsid w:val="001567CC"/>
    <w:rsid w:val="00156C4A"/>
    <w:rsid w:val="001603BB"/>
    <w:rsid w:val="00160910"/>
    <w:rsid w:val="00162005"/>
    <w:rsid w:val="00162691"/>
    <w:rsid w:val="0016338C"/>
    <w:rsid w:val="0016395D"/>
    <w:rsid w:val="00165BCC"/>
    <w:rsid w:val="00165F96"/>
    <w:rsid w:val="0016644C"/>
    <w:rsid w:val="0016729E"/>
    <w:rsid w:val="00167538"/>
    <w:rsid w:val="00167819"/>
    <w:rsid w:val="00172007"/>
    <w:rsid w:val="00173040"/>
    <w:rsid w:val="00173221"/>
    <w:rsid w:val="0017428A"/>
    <w:rsid w:val="001775D5"/>
    <w:rsid w:val="00180C80"/>
    <w:rsid w:val="001812DB"/>
    <w:rsid w:val="00182433"/>
    <w:rsid w:val="00182922"/>
    <w:rsid w:val="0018296A"/>
    <w:rsid w:val="00182B61"/>
    <w:rsid w:val="001830F5"/>
    <w:rsid w:val="001840A1"/>
    <w:rsid w:val="00184540"/>
    <w:rsid w:val="00184F92"/>
    <w:rsid w:val="0018559E"/>
    <w:rsid w:val="0018596C"/>
    <w:rsid w:val="00186C8C"/>
    <w:rsid w:val="001870C3"/>
    <w:rsid w:val="00187947"/>
    <w:rsid w:val="00191D3D"/>
    <w:rsid w:val="00192E2E"/>
    <w:rsid w:val="00194614"/>
    <w:rsid w:val="00194AFE"/>
    <w:rsid w:val="00195B2E"/>
    <w:rsid w:val="00195BD1"/>
    <w:rsid w:val="0019608A"/>
    <w:rsid w:val="00196972"/>
    <w:rsid w:val="001A2D82"/>
    <w:rsid w:val="001A2FD0"/>
    <w:rsid w:val="001A3BD1"/>
    <w:rsid w:val="001A4A39"/>
    <w:rsid w:val="001A4C56"/>
    <w:rsid w:val="001A6D6A"/>
    <w:rsid w:val="001A77BC"/>
    <w:rsid w:val="001A7DB6"/>
    <w:rsid w:val="001B0396"/>
    <w:rsid w:val="001B1CB0"/>
    <w:rsid w:val="001B2466"/>
    <w:rsid w:val="001B2F28"/>
    <w:rsid w:val="001B3310"/>
    <w:rsid w:val="001B3BA3"/>
    <w:rsid w:val="001B47F6"/>
    <w:rsid w:val="001B4B99"/>
    <w:rsid w:val="001B5514"/>
    <w:rsid w:val="001B56E3"/>
    <w:rsid w:val="001B6572"/>
    <w:rsid w:val="001B6D02"/>
    <w:rsid w:val="001B77B5"/>
    <w:rsid w:val="001B77D2"/>
    <w:rsid w:val="001C0305"/>
    <w:rsid w:val="001C0E5A"/>
    <w:rsid w:val="001C0F88"/>
    <w:rsid w:val="001C3132"/>
    <w:rsid w:val="001C4254"/>
    <w:rsid w:val="001C44FF"/>
    <w:rsid w:val="001C4B9A"/>
    <w:rsid w:val="001C5128"/>
    <w:rsid w:val="001C514B"/>
    <w:rsid w:val="001C585F"/>
    <w:rsid w:val="001C661F"/>
    <w:rsid w:val="001C77C8"/>
    <w:rsid w:val="001D1E5C"/>
    <w:rsid w:val="001D20B8"/>
    <w:rsid w:val="001D26C8"/>
    <w:rsid w:val="001D3A9B"/>
    <w:rsid w:val="001D510B"/>
    <w:rsid w:val="001D5DB3"/>
    <w:rsid w:val="001D6770"/>
    <w:rsid w:val="001D6B6B"/>
    <w:rsid w:val="001D7B54"/>
    <w:rsid w:val="001E0A9A"/>
    <w:rsid w:val="001E1A3B"/>
    <w:rsid w:val="001E21D1"/>
    <w:rsid w:val="001E2EF8"/>
    <w:rsid w:val="001E3E55"/>
    <w:rsid w:val="001E424E"/>
    <w:rsid w:val="001E4673"/>
    <w:rsid w:val="001E468B"/>
    <w:rsid w:val="001E4C94"/>
    <w:rsid w:val="001E62FB"/>
    <w:rsid w:val="001E7FD3"/>
    <w:rsid w:val="001F0D73"/>
    <w:rsid w:val="001F3950"/>
    <w:rsid w:val="001F3B28"/>
    <w:rsid w:val="001F3C2B"/>
    <w:rsid w:val="001F597E"/>
    <w:rsid w:val="001F6C20"/>
    <w:rsid w:val="002000D6"/>
    <w:rsid w:val="0020130F"/>
    <w:rsid w:val="00201DF6"/>
    <w:rsid w:val="00202210"/>
    <w:rsid w:val="002024AD"/>
    <w:rsid w:val="00202D71"/>
    <w:rsid w:val="00202DB3"/>
    <w:rsid w:val="002073F7"/>
    <w:rsid w:val="002076E6"/>
    <w:rsid w:val="002100EF"/>
    <w:rsid w:val="00210F81"/>
    <w:rsid w:val="00211698"/>
    <w:rsid w:val="00213110"/>
    <w:rsid w:val="002144F3"/>
    <w:rsid w:val="002152C5"/>
    <w:rsid w:val="00216CB3"/>
    <w:rsid w:val="00217C82"/>
    <w:rsid w:val="00217DAD"/>
    <w:rsid w:val="0022076C"/>
    <w:rsid w:val="0022093A"/>
    <w:rsid w:val="0022125E"/>
    <w:rsid w:val="002215FB"/>
    <w:rsid w:val="00221B98"/>
    <w:rsid w:val="002248EC"/>
    <w:rsid w:val="00225164"/>
    <w:rsid w:val="0022615C"/>
    <w:rsid w:val="00226A34"/>
    <w:rsid w:val="00227FA2"/>
    <w:rsid w:val="002309EF"/>
    <w:rsid w:val="00232A95"/>
    <w:rsid w:val="002333DA"/>
    <w:rsid w:val="002336B9"/>
    <w:rsid w:val="00233BB4"/>
    <w:rsid w:val="00233D43"/>
    <w:rsid w:val="00234969"/>
    <w:rsid w:val="00234C71"/>
    <w:rsid w:val="00235543"/>
    <w:rsid w:val="00235DE4"/>
    <w:rsid w:val="0023691D"/>
    <w:rsid w:val="00236A5B"/>
    <w:rsid w:val="00237A1E"/>
    <w:rsid w:val="00237A25"/>
    <w:rsid w:val="0024005B"/>
    <w:rsid w:val="0024011C"/>
    <w:rsid w:val="0024247B"/>
    <w:rsid w:val="00242534"/>
    <w:rsid w:val="002443E2"/>
    <w:rsid w:val="00244639"/>
    <w:rsid w:val="00244F6A"/>
    <w:rsid w:val="00245269"/>
    <w:rsid w:val="002467C4"/>
    <w:rsid w:val="00246D51"/>
    <w:rsid w:val="002478E5"/>
    <w:rsid w:val="00247BC6"/>
    <w:rsid w:val="00247E14"/>
    <w:rsid w:val="0025012F"/>
    <w:rsid w:val="00251516"/>
    <w:rsid w:val="00253B79"/>
    <w:rsid w:val="00254347"/>
    <w:rsid w:val="00254748"/>
    <w:rsid w:val="00254CA0"/>
    <w:rsid w:val="00255E03"/>
    <w:rsid w:val="00256C19"/>
    <w:rsid w:val="0025754F"/>
    <w:rsid w:val="0026021A"/>
    <w:rsid w:val="00261DB6"/>
    <w:rsid w:val="002624C0"/>
    <w:rsid w:val="002642E5"/>
    <w:rsid w:val="0026668C"/>
    <w:rsid w:val="00270266"/>
    <w:rsid w:val="002708EA"/>
    <w:rsid w:val="00270AC2"/>
    <w:rsid w:val="00272554"/>
    <w:rsid w:val="002725EC"/>
    <w:rsid w:val="00277F63"/>
    <w:rsid w:val="00280E58"/>
    <w:rsid w:val="0028194F"/>
    <w:rsid w:val="00282436"/>
    <w:rsid w:val="00282A9C"/>
    <w:rsid w:val="00282BF6"/>
    <w:rsid w:val="00284C00"/>
    <w:rsid w:val="00287BE6"/>
    <w:rsid w:val="0029066F"/>
    <w:rsid w:val="00290947"/>
    <w:rsid w:val="00290DC7"/>
    <w:rsid w:val="00291B73"/>
    <w:rsid w:val="00293708"/>
    <w:rsid w:val="00295708"/>
    <w:rsid w:val="00295F5E"/>
    <w:rsid w:val="00295F82"/>
    <w:rsid w:val="00297596"/>
    <w:rsid w:val="002A0319"/>
    <w:rsid w:val="002A170B"/>
    <w:rsid w:val="002A2A8F"/>
    <w:rsid w:val="002A3A13"/>
    <w:rsid w:val="002A41CE"/>
    <w:rsid w:val="002A5A8C"/>
    <w:rsid w:val="002A6D50"/>
    <w:rsid w:val="002A73DC"/>
    <w:rsid w:val="002A784E"/>
    <w:rsid w:val="002B1232"/>
    <w:rsid w:val="002B1718"/>
    <w:rsid w:val="002B2A1A"/>
    <w:rsid w:val="002B4146"/>
    <w:rsid w:val="002B47F9"/>
    <w:rsid w:val="002B4A2A"/>
    <w:rsid w:val="002B751B"/>
    <w:rsid w:val="002B79B7"/>
    <w:rsid w:val="002C0DD1"/>
    <w:rsid w:val="002C20E9"/>
    <w:rsid w:val="002C2695"/>
    <w:rsid w:val="002C27F6"/>
    <w:rsid w:val="002C379D"/>
    <w:rsid w:val="002C3C77"/>
    <w:rsid w:val="002C3F84"/>
    <w:rsid w:val="002C4730"/>
    <w:rsid w:val="002C4F12"/>
    <w:rsid w:val="002C595F"/>
    <w:rsid w:val="002C70B8"/>
    <w:rsid w:val="002D0B4D"/>
    <w:rsid w:val="002D0F5D"/>
    <w:rsid w:val="002D1D34"/>
    <w:rsid w:val="002D3372"/>
    <w:rsid w:val="002D448C"/>
    <w:rsid w:val="002D4655"/>
    <w:rsid w:val="002E068C"/>
    <w:rsid w:val="002E1B0F"/>
    <w:rsid w:val="002E1C39"/>
    <w:rsid w:val="002E1C77"/>
    <w:rsid w:val="002E27FB"/>
    <w:rsid w:val="002E3007"/>
    <w:rsid w:val="002E3529"/>
    <w:rsid w:val="002E49C4"/>
    <w:rsid w:val="002E649B"/>
    <w:rsid w:val="002F03CA"/>
    <w:rsid w:val="002F06C0"/>
    <w:rsid w:val="002F26A2"/>
    <w:rsid w:val="002F2C37"/>
    <w:rsid w:val="002F36E6"/>
    <w:rsid w:val="002F441C"/>
    <w:rsid w:val="002F4429"/>
    <w:rsid w:val="00300AA3"/>
    <w:rsid w:val="003021D5"/>
    <w:rsid w:val="00302768"/>
    <w:rsid w:val="00302FEE"/>
    <w:rsid w:val="00304037"/>
    <w:rsid w:val="00304695"/>
    <w:rsid w:val="003054B3"/>
    <w:rsid w:val="003061D8"/>
    <w:rsid w:val="003078C5"/>
    <w:rsid w:val="003105D3"/>
    <w:rsid w:val="0031157D"/>
    <w:rsid w:val="0031251D"/>
    <w:rsid w:val="0031364D"/>
    <w:rsid w:val="00315D5E"/>
    <w:rsid w:val="003171A4"/>
    <w:rsid w:val="00317252"/>
    <w:rsid w:val="00317A76"/>
    <w:rsid w:val="00321F37"/>
    <w:rsid w:val="003229CC"/>
    <w:rsid w:val="00322DB5"/>
    <w:rsid w:val="00323768"/>
    <w:rsid w:val="00323B00"/>
    <w:rsid w:val="00324802"/>
    <w:rsid w:val="00324E9D"/>
    <w:rsid w:val="00325387"/>
    <w:rsid w:val="0032610A"/>
    <w:rsid w:val="00330A65"/>
    <w:rsid w:val="00331EA5"/>
    <w:rsid w:val="00332829"/>
    <w:rsid w:val="0033456B"/>
    <w:rsid w:val="00334FDB"/>
    <w:rsid w:val="0033559C"/>
    <w:rsid w:val="003362FF"/>
    <w:rsid w:val="003365BD"/>
    <w:rsid w:val="003373B6"/>
    <w:rsid w:val="00337A99"/>
    <w:rsid w:val="00337E14"/>
    <w:rsid w:val="00340B8A"/>
    <w:rsid w:val="00340DD4"/>
    <w:rsid w:val="00341253"/>
    <w:rsid w:val="00341D69"/>
    <w:rsid w:val="0034276E"/>
    <w:rsid w:val="0034283B"/>
    <w:rsid w:val="00343185"/>
    <w:rsid w:val="003469CE"/>
    <w:rsid w:val="0034769D"/>
    <w:rsid w:val="00347F08"/>
    <w:rsid w:val="00350509"/>
    <w:rsid w:val="00351583"/>
    <w:rsid w:val="00351D34"/>
    <w:rsid w:val="003528A5"/>
    <w:rsid w:val="00352B15"/>
    <w:rsid w:val="0036128C"/>
    <w:rsid w:val="00365F69"/>
    <w:rsid w:val="003662A9"/>
    <w:rsid w:val="003669DE"/>
    <w:rsid w:val="00367F7B"/>
    <w:rsid w:val="00370431"/>
    <w:rsid w:val="003719C6"/>
    <w:rsid w:val="00372A33"/>
    <w:rsid w:val="00373C3B"/>
    <w:rsid w:val="003756DD"/>
    <w:rsid w:val="00375C38"/>
    <w:rsid w:val="00376E2C"/>
    <w:rsid w:val="003779D2"/>
    <w:rsid w:val="00377D48"/>
    <w:rsid w:val="00380487"/>
    <w:rsid w:val="0038079D"/>
    <w:rsid w:val="003833A4"/>
    <w:rsid w:val="0038396B"/>
    <w:rsid w:val="00390E1F"/>
    <w:rsid w:val="0039148B"/>
    <w:rsid w:val="00391836"/>
    <w:rsid w:val="00392819"/>
    <w:rsid w:val="003929A5"/>
    <w:rsid w:val="003947B0"/>
    <w:rsid w:val="00395362"/>
    <w:rsid w:val="00395868"/>
    <w:rsid w:val="00396239"/>
    <w:rsid w:val="0039675B"/>
    <w:rsid w:val="00396DBB"/>
    <w:rsid w:val="003A0379"/>
    <w:rsid w:val="003A23A5"/>
    <w:rsid w:val="003A2764"/>
    <w:rsid w:val="003A2910"/>
    <w:rsid w:val="003A2BFC"/>
    <w:rsid w:val="003A2FD5"/>
    <w:rsid w:val="003A36B8"/>
    <w:rsid w:val="003A3AE3"/>
    <w:rsid w:val="003A490F"/>
    <w:rsid w:val="003A5B65"/>
    <w:rsid w:val="003A67EB"/>
    <w:rsid w:val="003A71D3"/>
    <w:rsid w:val="003A75CF"/>
    <w:rsid w:val="003B004D"/>
    <w:rsid w:val="003B0858"/>
    <w:rsid w:val="003B3399"/>
    <w:rsid w:val="003B46D5"/>
    <w:rsid w:val="003B49F9"/>
    <w:rsid w:val="003B5146"/>
    <w:rsid w:val="003B5D32"/>
    <w:rsid w:val="003B6971"/>
    <w:rsid w:val="003B738E"/>
    <w:rsid w:val="003C120F"/>
    <w:rsid w:val="003C1B6C"/>
    <w:rsid w:val="003C21FC"/>
    <w:rsid w:val="003C26F9"/>
    <w:rsid w:val="003C4186"/>
    <w:rsid w:val="003C5708"/>
    <w:rsid w:val="003C5F5C"/>
    <w:rsid w:val="003C6C99"/>
    <w:rsid w:val="003C6DCA"/>
    <w:rsid w:val="003C776D"/>
    <w:rsid w:val="003D18C5"/>
    <w:rsid w:val="003D1D71"/>
    <w:rsid w:val="003D3240"/>
    <w:rsid w:val="003D4AF3"/>
    <w:rsid w:val="003D6728"/>
    <w:rsid w:val="003D6E32"/>
    <w:rsid w:val="003D7074"/>
    <w:rsid w:val="003E204D"/>
    <w:rsid w:val="003E316F"/>
    <w:rsid w:val="003E5274"/>
    <w:rsid w:val="003E535A"/>
    <w:rsid w:val="003E5546"/>
    <w:rsid w:val="003E6887"/>
    <w:rsid w:val="003E6EC7"/>
    <w:rsid w:val="003E775E"/>
    <w:rsid w:val="003F0670"/>
    <w:rsid w:val="003F19E3"/>
    <w:rsid w:val="003F48F5"/>
    <w:rsid w:val="003F7556"/>
    <w:rsid w:val="00402C76"/>
    <w:rsid w:val="00403045"/>
    <w:rsid w:val="004037B5"/>
    <w:rsid w:val="004065D3"/>
    <w:rsid w:val="00411F95"/>
    <w:rsid w:val="004144ED"/>
    <w:rsid w:val="00414FB8"/>
    <w:rsid w:val="00416869"/>
    <w:rsid w:val="004168E8"/>
    <w:rsid w:val="00417787"/>
    <w:rsid w:val="00417ACE"/>
    <w:rsid w:val="00417F68"/>
    <w:rsid w:val="0042004F"/>
    <w:rsid w:val="004203BB"/>
    <w:rsid w:val="00420C3E"/>
    <w:rsid w:val="004217E5"/>
    <w:rsid w:val="00421E62"/>
    <w:rsid w:val="004220D3"/>
    <w:rsid w:val="00422C50"/>
    <w:rsid w:val="00422F5B"/>
    <w:rsid w:val="00423A0A"/>
    <w:rsid w:val="00423DAD"/>
    <w:rsid w:val="00424201"/>
    <w:rsid w:val="0042691F"/>
    <w:rsid w:val="00426ADA"/>
    <w:rsid w:val="00426D5F"/>
    <w:rsid w:val="004275B5"/>
    <w:rsid w:val="00431E7B"/>
    <w:rsid w:val="00432D41"/>
    <w:rsid w:val="00433DA7"/>
    <w:rsid w:val="00434578"/>
    <w:rsid w:val="00434D46"/>
    <w:rsid w:val="00434FC6"/>
    <w:rsid w:val="00435070"/>
    <w:rsid w:val="004368A5"/>
    <w:rsid w:val="00437098"/>
    <w:rsid w:val="004375C6"/>
    <w:rsid w:val="004400FF"/>
    <w:rsid w:val="004402F3"/>
    <w:rsid w:val="0044185A"/>
    <w:rsid w:val="004425E8"/>
    <w:rsid w:val="0044291D"/>
    <w:rsid w:val="0044371F"/>
    <w:rsid w:val="004450FE"/>
    <w:rsid w:val="00446F8C"/>
    <w:rsid w:val="00447427"/>
    <w:rsid w:val="00451170"/>
    <w:rsid w:val="004527E3"/>
    <w:rsid w:val="00452896"/>
    <w:rsid w:val="00452ADD"/>
    <w:rsid w:val="0045349E"/>
    <w:rsid w:val="004544BC"/>
    <w:rsid w:val="00454B5D"/>
    <w:rsid w:val="00455DD7"/>
    <w:rsid w:val="00456308"/>
    <w:rsid w:val="004601A1"/>
    <w:rsid w:val="00460B3D"/>
    <w:rsid w:val="0046178F"/>
    <w:rsid w:val="00461EDB"/>
    <w:rsid w:val="004623A5"/>
    <w:rsid w:val="00462E4C"/>
    <w:rsid w:val="004631E7"/>
    <w:rsid w:val="00464F38"/>
    <w:rsid w:val="004660AB"/>
    <w:rsid w:val="00466FDC"/>
    <w:rsid w:val="004676B8"/>
    <w:rsid w:val="00467A5E"/>
    <w:rsid w:val="004726A5"/>
    <w:rsid w:val="00472894"/>
    <w:rsid w:val="004728CC"/>
    <w:rsid w:val="004746D2"/>
    <w:rsid w:val="00475028"/>
    <w:rsid w:val="00477E8C"/>
    <w:rsid w:val="0048052E"/>
    <w:rsid w:val="0048071E"/>
    <w:rsid w:val="0048097B"/>
    <w:rsid w:val="00481504"/>
    <w:rsid w:val="0048231C"/>
    <w:rsid w:val="00483B9B"/>
    <w:rsid w:val="00483D24"/>
    <w:rsid w:val="004859B4"/>
    <w:rsid w:val="0048622E"/>
    <w:rsid w:val="0048726A"/>
    <w:rsid w:val="00490891"/>
    <w:rsid w:val="004918C5"/>
    <w:rsid w:val="00492262"/>
    <w:rsid w:val="00495658"/>
    <w:rsid w:val="00495B3F"/>
    <w:rsid w:val="00496D06"/>
    <w:rsid w:val="00497B87"/>
    <w:rsid w:val="004A03C1"/>
    <w:rsid w:val="004A0462"/>
    <w:rsid w:val="004A1177"/>
    <w:rsid w:val="004A2222"/>
    <w:rsid w:val="004A2443"/>
    <w:rsid w:val="004A2C51"/>
    <w:rsid w:val="004A4482"/>
    <w:rsid w:val="004A4786"/>
    <w:rsid w:val="004A4946"/>
    <w:rsid w:val="004A662B"/>
    <w:rsid w:val="004A6F29"/>
    <w:rsid w:val="004A7985"/>
    <w:rsid w:val="004B17A4"/>
    <w:rsid w:val="004B2C28"/>
    <w:rsid w:val="004B2EBD"/>
    <w:rsid w:val="004B502D"/>
    <w:rsid w:val="004B6282"/>
    <w:rsid w:val="004B67B1"/>
    <w:rsid w:val="004B75F6"/>
    <w:rsid w:val="004C1743"/>
    <w:rsid w:val="004C1BB3"/>
    <w:rsid w:val="004C227E"/>
    <w:rsid w:val="004C2404"/>
    <w:rsid w:val="004C4734"/>
    <w:rsid w:val="004C602E"/>
    <w:rsid w:val="004C6E88"/>
    <w:rsid w:val="004C786F"/>
    <w:rsid w:val="004C7BE4"/>
    <w:rsid w:val="004D1D1E"/>
    <w:rsid w:val="004D1E00"/>
    <w:rsid w:val="004D1E6F"/>
    <w:rsid w:val="004D1E7E"/>
    <w:rsid w:val="004D2971"/>
    <w:rsid w:val="004D3475"/>
    <w:rsid w:val="004D6B12"/>
    <w:rsid w:val="004D6FCD"/>
    <w:rsid w:val="004E00A0"/>
    <w:rsid w:val="004E22B7"/>
    <w:rsid w:val="004E4123"/>
    <w:rsid w:val="004E6413"/>
    <w:rsid w:val="004E644B"/>
    <w:rsid w:val="004E79B7"/>
    <w:rsid w:val="004F0732"/>
    <w:rsid w:val="004F14C9"/>
    <w:rsid w:val="004F2A97"/>
    <w:rsid w:val="004F2ACD"/>
    <w:rsid w:val="004F49D3"/>
    <w:rsid w:val="004F59C8"/>
    <w:rsid w:val="004F60EA"/>
    <w:rsid w:val="004F6D09"/>
    <w:rsid w:val="004F708C"/>
    <w:rsid w:val="004F7462"/>
    <w:rsid w:val="0050020C"/>
    <w:rsid w:val="00500301"/>
    <w:rsid w:val="005005C9"/>
    <w:rsid w:val="00500F51"/>
    <w:rsid w:val="00501843"/>
    <w:rsid w:val="00502621"/>
    <w:rsid w:val="005026EE"/>
    <w:rsid w:val="00502AD0"/>
    <w:rsid w:val="00503F2D"/>
    <w:rsid w:val="0050450C"/>
    <w:rsid w:val="00505C7F"/>
    <w:rsid w:val="00507CA6"/>
    <w:rsid w:val="005105D6"/>
    <w:rsid w:val="00510BFE"/>
    <w:rsid w:val="00511D8C"/>
    <w:rsid w:val="00512B28"/>
    <w:rsid w:val="00512B63"/>
    <w:rsid w:val="00512CFC"/>
    <w:rsid w:val="00513500"/>
    <w:rsid w:val="00515736"/>
    <w:rsid w:val="0051640C"/>
    <w:rsid w:val="005169C4"/>
    <w:rsid w:val="005179BD"/>
    <w:rsid w:val="00517F61"/>
    <w:rsid w:val="0052115B"/>
    <w:rsid w:val="005211A3"/>
    <w:rsid w:val="00521925"/>
    <w:rsid w:val="0052273E"/>
    <w:rsid w:val="00522E74"/>
    <w:rsid w:val="00523602"/>
    <w:rsid w:val="00523D02"/>
    <w:rsid w:val="00523D52"/>
    <w:rsid w:val="00525241"/>
    <w:rsid w:val="005253DA"/>
    <w:rsid w:val="00525518"/>
    <w:rsid w:val="005255F3"/>
    <w:rsid w:val="00527787"/>
    <w:rsid w:val="00530C13"/>
    <w:rsid w:val="005326DC"/>
    <w:rsid w:val="005327DB"/>
    <w:rsid w:val="00533BB0"/>
    <w:rsid w:val="00533C1F"/>
    <w:rsid w:val="00533C29"/>
    <w:rsid w:val="0053545B"/>
    <w:rsid w:val="00536679"/>
    <w:rsid w:val="00540090"/>
    <w:rsid w:val="0054138C"/>
    <w:rsid w:val="005426D4"/>
    <w:rsid w:val="005459F6"/>
    <w:rsid w:val="005463EF"/>
    <w:rsid w:val="005473AC"/>
    <w:rsid w:val="00550A2D"/>
    <w:rsid w:val="00550B8D"/>
    <w:rsid w:val="005512B1"/>
    <w:rsid w:val="00551F94"/>
    <w:rsid w:val="00553A2F"/>
    <w:rsid w:val="005555A7"/>
    <w:rsid w:val="0055578E"/>
    <w:rsid w:val="00555BC3"/>
    <w:rsid w:val="005569A1"/>
    <w:rsid w:val="00556C7E"/>
    <w:rsid w:val="00556C9C"/>
    <w:rsid w:val="00557C41"/>
    <w:rsid w:val="00561AB0"/>
    <w:rsid w:val="00561B45"/>
    <w:rsid w:val="00563429"/>
    <w:rsid w:val="0056531B"/>
    <w:rsid w:val="005659BF"/>
    <w:rsid w:val="00566A54"/>
    <w:rsid w:val="00566DAF"/>
    <w:rsid w:val="00567219"/>
    <w:rsid w:val="00567292"/>
    <w:rsid w:val="005673B8"/>
    <w:rsid w:val="00567925"/>
    <w:rsid w:val="005717B6"/>
    <w:rsid w:val="00572F5B"/>
    <w:rsid w:val="005739CB"/>
    <w:rsid w:val="00573F13"/>
    <w:rsid w:val="00574506"/>
    <w:rsid w:val="005748C0"/>
    <w:rsid w:val="0057505A"/>
    <w:rsid w:val="005750EF"/>
    <w:rsid w:val="00575F23"/>
    <w:rsid w:val="0057736E"/>
    <w:rsid w:val="005807D8"/>
    <w:rsid w:val="00580C21"/>
    <w:rsid w:val="0058275E"/>
    <w:rsid w:val="00584236"/>
    <w:rsid w:val="00584E2D"/>
    <w:rsid w:val="00585380"/>
    <w:rsid w:val="00586145"/>
    <w:rsid w:val="005866D4"/>
    <w:rsid w:val="005873D8"/>
    <w:rsid w:val="00587C6E"/>
    <w:rsid w:val="00590540"/>
    <w:rsid w:val="00593A38"/>
    <w:rsid w:val="00593E07"/>
    <w:rsid w:val="00594417"/>
    <w:rsid w:val="00594A1B"/>
    <w:rsid w:val="00595470"/>
    <w:rsid w:val="00597918"/>
    <w:rsid w:val="005A0486"/>
    <w:rsid w:val="005A05E2"/>
    <w:rsid w:val="005A33A0"/>
    <w:rsid w:val="005A3989"/>
    <w:rsid w:val="005A3A1C"/>
    <w:rsid w:val="005A444D"/>
    <w:rsid w:val="005A613F"/>
    <w:rsid w:val="005A6AFF"/>
    <w:rsid w:val="005A7293"/>
    <w:rsid w:val="005A72DF"/>
    <w:rsid w:val="005A7D42"/>
    <w:rsid w:val="005A7FC7"/>
    <w:rsid w:val="005B115D"/>
    <w:rsid w:val="005B1408"/>
    <w:rsid w:val="005B26B7"/>
    <w:rsid w:val="005B2D8B"/>
    <w:rsid w:val="005B2EAA"/>
    <w:rsid w:val="005B3345"/>
    <w:rsid w:val="005B4055"/>
    <w:rsid w:val="005B6504"/>
    <w:rsid w:val="005B671D"/>
    <w:rsid w:val="005B6923"/>
    <w:rsid w:val="005B6CFE"/>
    <w:rsid w:val="005B6E3D"/>
    <w:rsid w:val="005B71C8"/>
    <w:rsid w:val="005B7EE4"/>
    <w:rsid w:val="005C0D84"/>
    <w:rsid w:val="005C2A93"/>
    <w:rsid w:val="005C32C9"/>
    <w:rsid w:val="005C59F3"/>
    <w:rsid w:val="005C67CB"/>
    <w:rsid w:val="005C6F9A"/>
    <w:rsid w:val="005C7528"/>
    <w:rsid w:val="005C7BC7"/>
    <w:rsid w:val="005C7DE4"/>
    <w:rsid w:val="005D1140"/>
    <w:rsid w:val="005D2C13"/>
    <w:rsid w:val="005D3526"/>
    <w:rsid w:val="005D393B"/>
    <w:rsid w:val="005D5264"/>
    <w:rsid w:val="005D5B9F"/>
    <w:rsid w:val="005D5D9C"/>
    <w:rsid w:val="005D7251"/>
    <w:rsid w:val="005D7CBB"/>
    <w:rsid w:val="005E2E6A"/>
    <w:rsid w:val="005E3075"/>
    <w:rsid w:val="005E3164"/>
    <w:rsid w:val="005E350A"/>
    <w:rsid w:val="005E3A88"/>
    <w:rsid w:val="005E4B96"/>
    <w:rsid w:val="005E5D13"/>
    <w:rsid w:val="005E7173"/>
    <w:rsid w:val="005E74E7"/>
    <w:rsid w:val="005E7D94"/>
    <w:rsid w:val="005F1373"/>
    <w:rsid w:val="005F14FB"/>
    <w:rsid w:val="005F19DB"/>
    <w:rsid w:val="005F1AF7"/>
    <w:rsid w:val="005F1D1B"/>
    <w:rsid w:val="005F37E9"/>
    <w:rsid w:val="005F39EB"/>
    <w:rsid w:val="005F4656"/>
    <w:rsid w:val="005F4734"/>
    <w:rsid w:val="005F4C3F"/>
    <w:rsid w:val="005F50BF"/>
    <w:rsid w:val="005F590F"/>
    <w:rsid w:val="005F5BFC"/>
    <w:rsid w:val="005F5C3E"/>
    <w:rsid w:val="005F61FC"/>
    <w:rsid w:val="005F6C17"/>
    <w:rsid w:val="005F77A7"/>
    <w:rsid w:val="005F7BD6"/>
    <w:rsid w:val="005F7E79"/>
    <w:rsid w:val="006001D4"/>
    <w:rsid w:val="0060052F"/>
    <w:rsid w:val="006008AC"/>
    <w:rsid w:val="0060104D"/>
    <w:rsid w:val="00601130"/>
    <w:rsid w:val="006012A0"/>
    <w:rsid w:val="00601EBC"/>
    <w:rsid w:val="006038EC"/>
    <w:rsid w:val="0060536E"/>
    <w:rsid w:val="00605472"/>
    <w:rsid w:val="00605480"/>
    <w:rsid w:val="00607E3E"/>
    <w:rsid w:val="00610593"/>
    <w:rsid w:val="00610BC9"/>
    <w:rsid w:val="00610D69"/>
    <w:rsid w:val="006155E1"/>
    <w:rsid w:val="00616BCA"/>
    <w:rsid w:val="00617CA3"/>
    <w:rsid w:val="00620102"/>
    <w:rsid w:val="00621008"/>
    <w:rsid w:val="0062149C"/>
    <w:rsid w:val="00621895"/>
    <w:rsid w:val="006218E3"/>
    <w:rsid w:val="006231FE"/>
    <w:rsid w:val="00623E6D"/>
    <w:rsid w:val="00624113"/>
    <w:rsid w:val="00624245"/>
    <w:rsid w:val="00626F24"/>
    <w:rsid w:val="00626FA9"/>
    <w:rsid w:val="0063034E"/>
    <w:rsid w:val="00631080"/>
    <w:rsid w:val="006313D6"/>
    <w:rsid w:val="0063170D"/>
    <w:rsid w:val="00631C77"/>
    <w:rsid w:val="006322C2"/>
    <w:rsid w:val="00633196"/>
    <w:rsid w:val="00633B6D"/>
    <w:rsid w:val="00633E96"/>
    <w:rsid w:val="006343FB"/>
    <w:rsid w:val="00634756"/>
    <w:rsid w:val="00634A8E"/>
    <w:rsid w:val="00635F46"/>
    <w:rsid w:val="006372A0"/>
    <w:rsid w:val="00642050"/>
    <w:rsid w:val="00642883"/>
    <w:rsid w:val="00643222"/>
    <w:rsid w:val="006454A2"/>
    <w:rsid w:val="00645DD8"/>
    <w:rsid w:val="0064759D"/>
    <w:rsid w:val="00650856"/>
    <w:rsid w:val="006508CA"/>
    <w:rsid w:val="0065175B"/>
    <w:rsid w:val="006519DA"/>
    <w:rsid w:val="00651CAC"/>
    <w:rsid w:val="00652517"/>
    <w:rsid w:val="006533ED"/>
    <w:rsid w:val="006536AA"/>
    <w:rsid w:val="006549EA"/>
    <w:rsid w:val="00654B25"/>
    <w:rsid w:val="00654E4A"/>
    <w:rsid w:val="00656449"/>
    <w:rsid w:val="00660D43"/>
    <w:rsid w:val="00662253"/>
    <w:rsid w:val="00662A06"/>
    <w:rsid w:val="00662FCE"/>
    <w:rsid w:val="00664358"/>
    <w:rsid w:val="00664A15"/>
    <w:rsid w:val="00665CA7"/>
    <w:rsid w:val="00666346"/>
    <w:rsid w:val="006676CA"/>
    <w:rsid w:val="00667983"/>
    <w:rsid w:val="00670816"/>
    <w:rsid w:val="0067111D"/>
    <w:rsid w:val="00671EE0"/>
    <w:rsid w:val="00673957"/>
    <w:rsid w:val="00674B5E"/>
    <w:rsid w:val="00675448"/>
    <w:rsid w:val="00675638"/>
    <w:rsid w:val="00675C36"/>
    <w:rsid w:val="00676CFF"/>
    <w:rsid w:val="00676F61"/>
    <w:rsid w:val="0067742A"/>
    <w:rsid w:val="00680D2A"/>
    <w:rsid w:val="0068108D"/>
    <w:rsid w:val="00681C04"/>
    <w:rsid w:val="00681C8C"/>
    <w:rsid w:val="006822A6"/>
    <w:rsid w:val="00682F9B"/>
    <w:rsid w:val="00683A7F"/>
    <w:rsid w:val="00683BD9"/>
    <w:rsid w:val="006845FD"/>
    <w:rsid w:val="0068577A"/>
    <w:rsid w:val="006867BC"/>
    <w:rsid w:val="00686DED"/>
    <w:rsid w:val="0069184C"/>
    <w:rsid w:val="00695638"/>
    <w:rsid w:val="00695994"/>
    <w:rsid w:val="00695EBD"/>
    <w:rsid w:val="00697CAB"/>
    <w:rsid w:val="006A1982"/>
    <w:rsid w:val="006A2C58"/>
    <w:rsid w:val="006A35FD"/>
    <w:rsid w:val="006A37D3"/>
    <w:rsid w:val="006A3CCB"/>
    <w:rsid w:val="006A42B1"/>
    <w:rsid w:val="006A4728"/>
    <w:rsid w:val="006A4807"/>
    <w:rsid w:val="006A4DCE"/>
    <w:rsid w:val="006A577F"/>
    <w:rsid w:val="006B10BC"/>
    <w:rsid w:val="006B1220"/>
    <w:rsid w:val="006B137A"/>
    <w:rsid w:val="006B2090"/>
    <w:rsid w:val="006B33D5"/>
    <w:rsid w:val="006B37D7"/>
    <w:rsid w:val="006B4087"/>
    <w:rsid w:val="006B4EF4"/>
    <w:rsid w:val="006B5C5E"/>
    <w:rsid w:val="006B5CFC"/>
    <w:rsid w:val="006B6075"/>
    <w:rsid w:val="006B6254"/>
    <w:rsid w:val="006C061C"/>
    <w:rsid w:val="006C0F07"/>
    <w:rsid w:val="006C139F"/>
    <w:rsid w:val="006C2218"/>
    <w:rsid w:val="006C378E"/>
    <w:rsid w:val="006C3EC1"/>
    <w:rsid w:val="006C50B8"/>
    <w:rsid w:val="006C5393"/>
    <w:rsid w:val="006C6ADA"/>
    <w:rsid w:val="006D0D4F"/>
    <w:rsid w:val="006D13F3"/>
    <w:rsid w:val="006D1663"/>
    <w:rsid w:val="006D184A"/>
    <w:rsid w:val="006D1C62"/>
    <w:rsid w:val="006D2E85"/>
    <w:rsid w:val="006D3E9F"/>
    <w:rsid w:val="006D450B"/>
    <w:rsid w:val="006D5E0E"/>
    <w:rsid w:val="006E0277"/>
    <w:rsid w:val="006E1B6E"/>
    <w:rsid w:val="006E4632"/>
    <w:rsid w:val="006E4BEC"/>
    <w:rsid w:val="006E524B"/>
    <w:rsid w:val="006E7B7E"/>
    <w:rsid w:val="006F0AB8"/>
    <w:rsid w:val="006F1D5E"/>
    <w:rsid w:val="006F3E48"/>
    <w:rsid w:val="006F4A8A"/>
    <w:rsid w:val="006F4B19"/>
    <w:rsid w:val="006F4B41"/>
    <w:rsid w:val="006F4F47"/>
    <w:rsid w:val="006F4F98"/>
    <w:rsid w:val="006F5343"/>
    <w:rsid w:val="006F5FAE"/>
    <w:rsid w:val="006F6EAF"/>
    <w:rsid w:val="006F777B"/>
    <w:rsid w:val="006F7CB0"/>
    <w:rsid w:val="00700CC5"/>
    <w:rsid w:val="00701A1A"/>
    <w:rsid w:val="00703600"/>
    <w:rsid w:val="00705CDF"/>
    <w:rsid w:val="00711D93"/>
    <w:rsid w:val="00711E8B"/>
    <w:rsid w:val="007135B5"/>
    <w:rsid w:val="0071559B"/>
    <w:rsid w:val="007160B3"/>
    <w:rsid w:val="0071680B"/>
    <w:rsid w:val="00716A7A"/>
    <w:rsid w:val="00717559"/>
    <w:rsid w:val="00717EED"/>
    <w:rsid w:val="00720DC3"/>
    <w:rsid w:val="00720E34"/>
    <w:rsid w:val="00720F34"/>
    <w:rsid w:val="00721CE1"/>
    <w:rsid w:val="00722384"/>
    <w:rsid w:val="00723BA7"/>
    <w:rsid w:val="0072426F"/>
    <w:rsid w:val="00724B3A"/>
    <w:rsid w:val="007252EF"/>
    <w:rsid w:val="007261B4"/>
    <w:rsid w:val="0072688A"/>
    <w:rsid w:val="0073157F"/>
    <w:rsid w:val="007322FC"/>
    <w:rsid w:val="00732DC0"/>
    <w:rsid w:val="007337B3"/>
    <w:rsid w:val="0073457F"/>
    <w:rsid w:val="00736312"/>
    <w:rsid w:val="007372D4"/>
    <w:rsid w:val="00737DAD"/>
    <w:rsid w:val="00740383"/>
    <w:rsid w:val="00741393"/>
    <w:rsid w:val="007420FC"/>
    <w:rsid w:val="0074225D"/>
    <w:rsid w:val="00743419"/>
    <w:rsid w:val="007440A6"/>
    <w:rsid w:val="007445D0"/>
    <w:rsid w:val="00744E19"/>
    <w:rsid w:val="007458E7"/>
    <w:rsid w:val="00745F9C"/>
    <w:rsid w:val="00746860"/>
    <w:rsid w:val="00747972"/>
    <w:rsid w:val="00747E61"/>
    <w:rsid w:val="00750408"/>
    <w:rsid w:val="0075099D"/>
    <w:rsid w:val="00751460"/>
    <w:rsid w:val="00751D4C"/>
    <w:rsid w:val="00753BD5"/>
    <w:rsid w:val="0075582F"/>
    <w:rsid w:val="0075594A"/>
    <w:rsid w:val="00755E3A"/>
    <w:rsid w:val="007573E2"/>
    <w:rsid w:val="00760F3D"/>
    <w:rsid w:val="00761755"/>
    <w:rsid w:val="00761ACA"/>
    <w:rsid w:val="00761E59"/>
    <w:rsid w:val="0076289F"/>
    <w:rsid w:val="007647B7"/>
    <w:rsid w:val="00765575"/>
    <w:rsid w:val="00765C3D"/>
    <w:rsid w:val="007661B7"/>
    <w:rsid w:val="007667DA"/>
    <w:rsid w:val="00766A6D"/>
    <w:rsid w:val="00767AB9"/>
    <w:rsid w:val="0077034D"/>
    <w:rsid w:val="00772632"/>
    <w:rsid w:val="00774DFE"/>
    <w:rsid w:val="0077606A"/>
    <w:rsid w:val="00776F09"/>
    <w:rsid w:val="007779C0"/>
    <w:rsid w:val="00777CF7"/>
    <w:rsid w:val="00777D3F"/>
    <w:rsid w:val="00780512"/>
    <w:rsid w:val="007816EA"/>
    <w:rsid w:val="00781F4B"/>
    <w:rsid w:val="007833FF"/>
    <w:rsid w:val="00783F10"/>
    <w:rsid w:val="00784031"/>
    <w:rsid w:val="00785C00"/>
    <w:rsid w:val="00785D69"/>
    <w:rsid w:val="007865EC"/>
    <w:rsid w:val="00786955"/>
    <w:rsid w:val="00787653"/>
    <w:rsid w:val="0079247E"/>
    <w:rsid w:val="0079389F"/>
    <w:rsid w:val="00794C40"/>
    <w:rsid w:val="00795A43"/>
    <w:rsid w:val="00795B45"/>
    <w:rsid w:val="00795FA8"/>
    <w:rsid w:val="0079755E"/>
    <w:rsid w:val="00797B55"/>
    <w:rsid w:val="007A1C5A"/>
    <w:rsid w:val="007A280F"/>
    <w:rsid w:val="007A2995"/>
    <w:rsid w:val="007A2A9C"/>
    <w:rsid w:val="007A37C4"/>
    <w:rsid w:val="007A3A1D"/>
    <w:rsid w:val="007A7A6E"/>
    <w:rsid w:val="007B0649"/>
    <w:rsid w:val="007B0B56"/>
    <w:rsid w:val="007B1CA0"/>
    <w:rsid w:val="007B1D33"/>
    <w:rsid w:val="007B2A8C"/>
    <w:rsid w:val="007B2F5D"/>
    <w:rsid w:val="007B4113"/>
    <w:rsid w:val="007B43DF"/>
    <w:rsid w:val="007B66FE"/>
    <w:rsid w:val="007B7C0E"/>
    <w:rsid w:val="007C23FC"/>
    <w:rsid w:val="007C300B"/>
    <w:rsid w:val="007C434F"/>
    <w:rsid w:val="007C45E0"/>
    <w:rsid w:val="007C4C5B"/>
    <w:rsid w:val="007C6F30"/>
    <w:rsid w:val="007C7A90"/>
    <w:rsid w:val="007C7C8C"/>
    <w:rsid w:val="007D1B52"/>
    <w:rsid w:val="007D237D"/>
    <w:rsid w:val="007D2C3B"/>
    <w:rsid w:val="007D58A3"/>
    <w:rsid w:val="007D5F2C"/>
    <w:rsid w:val="007D6331"/>
    <w:rsid w:val="007D74EE"/>
    <w:rsid w:val="007E24B6"/>
    <w:rsid w:val="007E287A"/>
    <w:rsid w:val="007E33E1"/>
    <w:rsid w:val="007E3C63"/>
    <w:rsid w:val="007E3E13"/>
    <w:rsid w:val="007E5404"/>
    <w:rsid w:val="007E67D6"/>
    <w:rsid w:val="007E6E19"/>
    <w:rsid w:val="007F026C"/>
    <w:rsid w:val="007F0836"/>
    <w:rsid w:val="007F0D27"/>
    <w:rsid w:val="007F124B"/>
    <w:rsid w:val="007F1995"/>
    <w:rsid w:val="007F448D"/>
    <w:rsid w:val="007F6F79"/>
    <w:rsid w:val="008028A6"/>
    <w:rsid w:val="00802C15"/>
    <w:rsid w:val="00803DF4"/>
    <w:rsid w:val="008042C6"/>
    <w:rsid w:val="00804622"/>
    <w:rsid w:val="00804BFF"/>
    <w:rsid w:val="00806D30"/>
    <w:rsid w:val="00807243"/>
    <w:rsid w:val="008109E1"/>
    <w:rsid w:val="00810D96"/>
    <w:rsid w:val="0081126B"/>
    <w:rsid w:val="0081161A"/>
    <w:rsid w:val="0081184B"/>
    <w:rsid w:val="00812920"/>
    <w:rsid w:val="0081388D"/>
    <w:rsid w:val="00815422"/>
    <w:rsid w:val="00815631"/>
    <w:rsid w:val="00816B35"/>
    <w:rsid w:val="00817F03"/>
    <w:rsid w:val="00820B9E"/>
    <w:rsid w:val="008211FA"/>
    <w:rsid w:val="0082137F"/>
    <w:rsid w:val="00821B15"/>
    <w:rsid w:val="00821DBB"/>
    <w:rsid w:val="0082220C"/>
    <w:rsid w:val="008223A4"/>
    <w:rsid w:val="00822F62"/>
    <w:rsid w:val="00823BE2"/>
    <w:rsid w:val="00824109"/>
    <w:rsid w:val="008243FE"/>
    <w:rsid w:val="00824BE8"/>
    <w:rsid w:val="00826F60"/>
    <w:rsid w:val="00826F77"/>
    <w:rsid w:val="00833513"/>
    <w:rsid w:val="00833C8C"/>
    <w:rsid w:val="008354A4"/>
    <w:rsid w:val="00836C31"/>
    <w:rsid w:val="0083708E"/>
    <w:rsid w:val="00837123"/>
    <w:rsid w:val="00837ACB"/>
    <w:rsid w:val="00837E9D"/>
    <w:rsid w:val="00840F8D"/>
    <w:rsid w:val="008416A1"/>
    <w:rsid w:val="0084232E"/>
    <w:rsid w:val="00842A15"/>
    <w:rsid w:val="00842DB7"/>
    <w:rsid w:val="00843569"/>
    <w:rsid w:val="00843D89"/>
    <w:rsid w:val="008445CC"/>
    <w:rsid w:val="00844834"/>
    <w:rsid w:val="0084509F"/>
    <w:rsid w:val="00845F19"/>
    <w:rsid w:val="0084618F"/>
    <w:rsid w:val="00847C76"/>
    <w:rsid w:val="00850656"/>
    <w:rsid w:val="00850891"/>
    <w:rsid w:val="00850B7F"/>
    <w:rsid w:val="008522B4"/>
    <w:rsid w:val="0085326C"/>
    <w:rsid w:val="008541FD"/>
    <w:rsid w:val="008549D5"/>
    <w:rsid w:val="00855342"/>
    <w:rsid w:val="00857017"/>
    <w:rsid w:val="00857332"/>
    <w:rsid w:val="008578EE"/>
    <w:rsid w:val="00857CE5"/>
    <w:rsid w:val="00860CA4"/>
    <w:rsid w:val="008624BC"/>
    <w:rsid w:val="008625FE"/>
    <w:rsid w:val="0086294E"/>
    <w:rsid w:val="00864203"/>
    <w:rsid w:val="00864362"/>
    <w:rsid w:val="00866925"/>
    <w:rsid w:val="00866F3D"/>
    <w:rsid w:val="008675AF"/>
    <w:rsid w:val="008700A1"/>
    <w:rsid w:val="0087104D"/>
    <w:rsid w:val="00871F62"/>
    <w:rsid w:val="0087377C"/>
    <w:rsid w:val="00873AD8"/>
    <w:rsid w:val="00874E7C"/>
    <w:rsid w:val="00875583"/>
    <w:rsid w:val="00875E80"/>
    <w:rsid w:val="008823B1"/>
    <w:rsid w:val="00882928"/>
    <w:rsid w:val="00882F43"/>
    <w:rsid w:val="00883112"/>
    <w:rsid w:val="00884153"/>
    <w:rsid w:val="0088437D"/>
    <w:rsid w:val="00884D77"/>
    <w:rsid w:val="0088546A"/>
    <w:rsid w:val="00886E38"/>
    <w:rsid w:val="008871C6"/>
    <w:rsid w:val="00887713"/>
    <w:rsid w:val="008877FE"/>
    <w:rsid w:val="008904DA"/>
    <w:rsid w:val="00894062"/>
    <w:rsid w:val="00895329"/>
    <w:rsid w:val="00896126"/>
    <w:rsid w:val="00897112"/>
    <w:rsid w:val="0089723A"/>
    <w:rsid w:val="008A103D"/>
    <w:rsid w:val="008A1292"/>
    <w:rsid w:val="008A1D40"/>
    <w:rsid w:val="008A298A"/>
    <w:rsid w:val="008A2EB5"/>
    <w:rsid w:val="008A3ACB"/>
    <w:rsid w:val="008A3E70"/>
    <w:rsid w:val="008A44D9"/>
    <w:rsid w:val="008A48CA"/>
    <w:rsid w:val="008B030A"/>
    <w:rsid w:val="008B1569"/>
    <w:rsid w:val="008B1F03"/>
    <w:rsid w:val="008B25AA"/>
    <w:rsid w:val="008B27AD"/>
    <w:rsid w:val="008B4982"/>
    <w:rsid w:val="008B500A"/>
    <w:rsid w:val="008B69DB"/>
    <w:rsid w:val="008B7966"/>
    <w:rsid w:val="008C04CB"/>
    <w:rsid w:val="008C109A"/>
    <w:rsid w:val="008C142E"/>
    <w:rsid w:val="008C1438"/>
    <w:rsid w:val="008C1831"/>
    <w:rsid w:val="008C28AC"/>
    <w:rsid w:val="008C3AA3"/>
    <w:rsid w:val="008C4264"/>
    <w:rsid w:val="008C4911"/>
    <w:rsid w:val="008C5B83"/>
    <w:rsid w:val="008D0026"/>
    <w:rsid w:val="008D0D3B"/>
    <w:rsid w:val="008D1A82"/>
    <w:rsid w:val="008D1D34"/>
    <w:rsid w:val="008D1DC8"/>
    <w:rsid w:val="008D1EEB"/>
    <w:rsid w:val="008D216D"/>
    <w:rsid w:val="008D22D2"/>
    <w:rsid w:val="008D3F2F"/>
    <w:rsid w:val="008D447D"/>
    <w:rsid w:val="008D5EC8"/>
    <w:rsid w:val="008D6ABB"/>
    <w:rsid w:val="008D774B"/>
    <w:rsid w:val="008E1146"/>
    <w:rsid w:val="008E17FD"/>
    <w:rsid w:val="008E2AFE"/>
    <w:rsid w:val="008E3926"/>
    <w:rsid w:val="008E3C5C"/>
    <w:rsid w:val="008E4066"/>
    <w:rsid w:val="008E4162"/>
    <w:rsid w:val="008E481B"/>
    <w:rsid w:val="008E4EB9"/>
    <w:rsid w:val="008E5286"/>
    <w:rsid w:val="008E6441"/>
    <w:rsid w:val="008E78E3"/>
    <w:rsid w:val="008E7BB2"/>
    <w:rsid w:val="008F0BA4"/>
    <w:rsid w:val="008F0C82"/>
    <w:rsid w:val="008F18A6"/>
    <w:rsid w:val="008F5CDE"/>
    <w:rsid w:val="008F68DF"/>
    <w:rsid w:val="008F7343"/>
    <w:rsid w:val="009005D2"/>
    <w:rsid w:val="0090234F"/>
    <w:rsid w:val="00903C86"/>
    <w:rsid w:val="0090447C"/>
    <w:rsid w:val="0090473C"/>
    <w:rsid w:val="00905704"/>
    <w:rsid w:val="009065A8"/>
    <w:rsid w:val="00906B90"/>
    <w:rsid w:val="00910B3D"/>
    <w:rsid w:val="009117B1"/>
    <w:rsid w:val="0091270A"/>
    <w:rsid w:val="009127ED"/>
    <w:rsid w:val="00913200"/>
    <w:rsid w:val="00913AF2"/>
    <w:rsid w:val="00916BF7"/>
    <w:rsid w:val="0091705A"/>
    <w:rsid w:val="00920B79"/>
    <w:rsid w:val="00920F1B"/>
    <w:rsid w:val="0092185B"/>
    <w:rsid w:val="00921F0E"/>
    <w:rsid w:val="0092221E"/>
    <w:rsid w:val="0092322E"/>
    <w:rsid w:val="00923322"/>
    <w:rsid w:val="0092400E"/>
    <w:rsid w:val="0092464B"/>
    <w:rsid w:val="00925CDB"/>
    <w:rsid w:val="00926C0C"/>
    <w:rsid w:val="00927A1F"/>
    <w:rsid w:val="00927EF7"/>
    <w:rsid w:val="00927F2D"/>
    <w:rsid w:val="00930BC6"/>
    <w:rsid w:val="00931B2E"/>
    <w:rsid w:val="009322BB"/>
    <w:rsid w:val="009340F3"/>
    <w:rsid w:val="00937190"/>
    <w:rsid w:val="00940044"/>
    <w:rsid w:val="00941183"/>
    <w:rsid w:val="009411FE"/>
    <w:rsid w:val="00942065"/>
    <w:rsid w:val="00944208"/>
    <w:rsid w:val="00944795"/>
    <w:rsid w:val="00944DE3"/>
    <w:rsid w:val="0094573A"/>
    <w:rsid w:val="00947F04"/>
    <w:rsid w:val="0095252F"/>
    <w:rsid w:val="00952D4C"/>
    <w:rsid w:val="00953925"/>
    <w:rsid w:val="00954B12"/>
    <w:rsid w:val="0095650C"/>
    <w:rsid w:val="00956ACA"/>
    <w:rsid w:val="00956B5B"/>
    <w:rsid w:val="00957599"/>
    <w:rsid w:val="009609B0"/>
    <w:rsid w:val="00960FC8"/>
    <w:rsid w:val="00961E09"/>
    <w:rsid w:val="00962FFE"/>
    <w:rsid w:val="00963B60"/>
    <w:rsid w:val="0096486D"/>
    <w:rsid w:val="00965C21"/>
    <w:rsid w:val="0096679D"/>
    <w:rsid w:val="00967E36"/>
    <w:rsid w:val="009711F3"/>
    <w:rsid w:val="009726FD"/>
    <w:rsid w:val="00972D92"/>
    <w:rsid w:val="0097333E"/>
    <w:rsid w:val="009744B1"/>
    <w:rsid w:val="00974BAE"/>
    <w:rsid w:val="00975FA8"/>
    <w:rsid w:val="00975FF9"/>
    <w:rsid w:val="0097702D"/>
    <w:rsid w:val="00977396"/>
    <w:rsid w:val="009778AC"/>
    <w:rsid w:val="009801C2"/>
    <w:rsid w:val="00981189"/>
    <w:rsid w:val="00981945"/>
    <w:rsid w:val="00981E33"/>
    <w:rsid w:val="00983113"/>
    <w:rsid w:val="00983248"/>
    <w:rsid w:val="009834C3"/>
    <w:rsid w:val="00983A95"/>
    <w:rsid w:val="009847C9"/>
    <w:rsid w:val="009847E9"/>
    <w:rsid w:val="00986C7A"/>
    <w:rsid w:val="00987593"/>
    <w:rsid w:val="009901DE"/>
    <w:rsid w:val="00990563"/>
    <w:rsid w:val="00990992"/>
    <w:rsid w:val="009925E9"/>
    <w:rsid w:val="00992DA5"/>
    <w:rsid w:val="009945C4"/>
    <w:rsid w:val="00996F63"/>
    <w:rsid w:val="009971FB"/>
    <w:rsid w:val="009974E1"/>
    <w:rsid w:val="009A0611"/>
    <w:rsid w:val="009A223B"/>
    <w:rsid w:val="009A28A7"/>
    <w:rsid w:val="009A2F63"/>
    <w:rsid w:val="009A344F"/>
    <w:rsid w:val="009A4B82"/>
    <w:rsid w:val="009A547A"/>
    <w:rsid w:val="009A54DE"/>
    <w:rsid w:val="009A56ED"/>
    <w:rsid w:val="009A64E4"/>
    <w:rsid w:val="009A76AC"/>
    <w:rsid w:val="009A77BF"/>
    <w:rsid w:val="009A7AE9"/>
    <w:rsid w:val="009A7C4E"/>
    <w:rsid w:val="009B211A"/>
    <w:rsid w:val="009B3373"/>
    <w:rsid w:val="009B50F1"/>
    <w:rsid w:val="009B5D78"/>
    <w:rsid w:val="009B6072"/>
    <w:rsid w:val="009B6AFD"/>
    <w:rsid w:val="009B72A0"/>
    <w:rsid w:val="009B7662"/>
    <w:rsid w:val="009B7B3B"/>
    <w:rsid w:val="009C0244"/>
    <w:rsid w:val="009C20B8"/>
    <w:rsid w:val="009C37A8"/>
    <w:rsid w:val="009C5470"/>
    <w:rsid w:val="009C5C47"/>
    <w:rsid w:val="009C66E1"/>
    <w:rsid w:val="009C7004"/>
    <w:rsid w:val="009D1915"/>
    <w:rsid w:val="009D2539"/>
    <w:rsid w:val="009D2A75"/>
    <w:rsid w:val="009D3553"/>
    <w:rsid w:val="009D4BB1"/>
    <w:rsid w:val="009D54CC"/>
    <w:rsid w:val="009D5E20"/>
    <w:rsid w:val="009D6012"/>
    <w:rsid w:val="009D638A"/>
    <w:rsid w:val="009D6F1F"/>
    <w:rsid w:val="009E0340"/>
    <w:rsid w:val="009E121C"/>
    <w:rsid w:val="009E23D7"/>
    <w:rsid w:val="009E269D"/>
    <w:rsid w:val="009E3A84"/>
    <w:rsid w:val="009E4AF7"/>
    <w:rsid w:val="009E6988"/>
    <w:rsid w:val="009E6A78"/>
    <w:rsid w:val="009F189A"/>
    <w:rsid w:val="009F2574"/>
    <w:rsid w:val="009F7317"/>
    <w:rsid w:val="009F7649"/>
    <w:rsid w:val="00A0005B"/>
    <w:rsid w:val="00A0167C"/>
    <w:rsid w:val="00A01D60"/>
    <w:rsid w:val="00A0214D"/>
    <w:rsid w:val="00A0269F"/>
    <w:rsid w:val="00A0337E"/>
    <w:rsid w:val="00A03A84"/>
    <w:rsid w:val="00A03E5F"/>
    <w:rsid w:val="00A04F9D"/>
    <w:rsid w:val="00A053B3"/>
    <w:rsid w:val="00A075CA"/>
    <w:rsid w:val="00A0787A"/>
    <w:rsid w:val="00A07FB2"/>
    <w:rsid w:val="00A102AA"/>
    <w:rsid w:val="00A102C3"/>
    <w:rsid w:val="00A10940"/>
    <w:rsid w:val="00A10EB6"/>
    <w:rsid w:val="00A11489"/>
    <w:rsid w:val="00A13FF8"/>
    <w:rsid w:val="00A15096"/>
    <w:rsid w:val="00A1726D"/>
    <w:rsid w:val="00A20574"/>
    <w:rsid w:val="00A23DEE"/>
    <w:rsid w:val="00A24347"/>
    <w:rsid w:val="00A25A00"/>
    <w:rsid w:val="00A30D56"/>
    <w:rsid w:val="00A33A43"/>
    <w:rsid w:val="00A34B49"/>
    <w:rsid w:val="00A34CA7"/>
    <w:rsid w:val="00A35225"/>
    <w:rsid w:val="00A35700"/>
    <w:rsid w:val="00A35E73"/>
    <w:rsid w:val="00A3695A"/>
    <w:rsid w:val="00A403D2"/>
    <w:rsid w:val="00A42325"/>
    <w:rsid w:val="00A42968"/>
    <w:rsid w:val="00A42F4A"/>
    <w:rsid w:val="00A4379D"/>
    <w:rsid w:val="00A449D5"/>
    <w:rsid w:val="00A449FA"/>
    <w:rsid w:val="00A45733"/>
    <w:rsid w:val="00A45FC3"/>
    <w:rsid w:val="00A4657C"/>
    <w:rsid w:val="00A47640"/>
    <w:rsid w:val="00A47BE8"/>
    <w:rsid w:val="00A50F53"/>
    <w:rsid w:val="00A51FFC"/>
    <w:rsid w:val="00A53009"/>
    <w:rsid w:val="00A53205"/>
    <w:rsid w:val="00A54780"/>
    <w:rsid w:val="00A550F9"/>
    <w:rsid w:val="00A55714"/>
    <w:rsid w:val="00A57C21"/>
    <w:rsid w:val="00A607BC"/>
    <w:rsid w:val="00A60A28"/>
    <w:rsid w:val="00A61148"/>
    <w:rsid w:val="00A63238"/>
    <w:rsid w:val="00A63795"/>
    <w:rsid w:val="00A63D2A"/>
    <w:rsid w:val="00A63E53"/>
    <w:rsid w:val="00A64516"/>
    <w:rsid w:val="00A64C76"/>
    <w:rsid w:val="00A650A5"/>
    <w:rsid w:val="00A70EB5"/>
    <w:rsid w:val="00A71C7C"/>
    <w:rsid w:val="00A725B0"/>
    <w:rsid w:val="00A7557C"/>
    <w:rsid w:val="00A77F88"/>
    <w:rsid w:val="00A81F54"/>
    <w:rsid w:val="00A831E5"/>
    <w:rsid w:val="00A83489"/>
    <w:rsid w:val="00A857DC"/>
    <w:rsid w:val="00A85E17"/>
    <w:rsid w:val="00A87197"/>
    <w:rsid w:val="00A908E2"/>
    <w:rsid w:val="00A90C62"/>
    <w:rsid w:val="00A913E5"/>
    <w:rsid w:val="00A92710"/>
    <w:rsid w:val="00A9276B"/>
    <w:rsid w:val="00A927B7"/>
    <w:rsid w:val="00A95A8D"/>
    <w:rsid w:val="00A96C3E"/>
    <w:rsid w:val="00AA0113"/>
    <w:rsid w:val="00AA03D7"/>
    <w:rsid w:val="00AA0466"/>
    <w:rsid w:val="00AA0F51"/>
    <w:rsid w:val="00AA11CA"/>
    <w:rsid w:val="00AA16A6"/>
    <w:rsid w:val="00AA1BFD"/>
    <w:rsid w:val="00AA1D1F"/>
    <w:rsid w:val="00AA21F0"/>
    <w:rsid w:val="00AA2D23"/>
    <w:rsid w:val="00AA42B9"/>
    <w:rsid w:val="00AA5288"/>
    <w:rsid w:val="00AA5C61"/>
    <w:rsid w:val="00AA7390"/>
    <w:rsid w:val="00AB0E73"/>
    <w:rsid w:val="00AB2BFE"/>
    <w:rsid w:val="00AB4ECA"/>
    <w:rsid w:val="00AB5539"/>
    <w:rsid w:val="00AB55B4"/>
    <w:rsid w:val="00AB6400"/>
    <w:rsid w:val="00AB697F"/>
    <w:rsid w:val="00AB6FF0"/>
    <w:rsid w:val="00AB7BD9"/>
    <w:rsid w:val="00AB7C57"/>
    <w:rsid w:val="00AB7DFC"/>
    <w:rsid w:val="00AC06C8"/>
    <w:rsid w:val="00AC0902"/>
    <w:rsid w:val="00AC215C"/>
    <w:rsid w:val="00AC34FD"/>
    <w:rsid w:val="00AC3767"/>
    <w:rsid w:val="00AC3842"/>
    <w:rsid w:val="00AC4275"/>
    <w:rsid w:val="00AC4A96"/>
    <w:rsid w:val="00AC58B4"/>
    <w:rsid w:val="00AC5D0D"/>
    <w:rsid w:val="00AC63D2"/>
    <w:rsid w:val="00AC7E87"/>
    <w:rsid w:val="00AD04AA"/>
    <w:rsid w:val="00AD143D"/>
    <w:rsid w:val="00AD39E8"/>
    <w:rsid w:val="00AD3C8A"/>
    <w:rsid w:val="00AD4DC5"/>
    <w:rsid w:val="00AD63C0"/>
    <w:rsid w:val="00AE0D7A"/>
    <w:rsid w:val="00AE1ABE"/>
    <w:rsid w:val="00AE2446"/>
    <w:rsid w:val="00AE287D"/>
    <w:rsid w:val="00AE2E77"/>
    <w:rsid w:val="00AE333F"/>
    <w:rsid w:val="00AE36F7"/>
    <w:rsid w:val="00AE37A4"/>
    <w:rsid w:val="00AE41D6"/>
    <w:rsid w:val="00AE43F0"/>
    <w:rsid w:val="00AE481D"/>
    <w:rsid w:val="00AE6418"/>
    <w:rsid w:val="00AE6774"/>
    <w:rsid w:val="00AF1F09"/>
    <w:rsid w:val="00AF22D1"/>
    <w:rsid w:val="00AF340F"/>
    <w:rsid w:val="00AF65D2"/>
    <w:rsid w:val="00AF65F7"/>
    <w:rsid w:val="00AF7C46"/>
    <w:rsid w:val="00B01055"/>
    <w:rsid w:val="00B0226C"/>
    <w:rsid w:val="00B05A7E"/>
    <w:rsid w:val="00B06189"/>
    <w:rsid w:val="00B0673E"/>
    <w:rsid w:val="00B067EB"/>
    <w:rsid w:val="00B0680B"/>
    <w:rsid w:val="00B07FAE"/>
    <w:rsid w:val="00B105BF"/>
    <w:rsid w:val="00B11081"/>
    <w:rsid w:val="00B1151B"/>
    <w:rsid w:val="00B11A9A"/>
    <w:rsid w:val="00B1405E"/>
    <w:rsid w:val="00B1409E"/>
    <w:rsid w:val="00B14203"/>
    <w:rsid w:val="00B15168"/>
    <w:rsid w:val="00B16347"/>
    <w:rsid w:val="00B1779D"/>
    <w:rsid w:val="00B20807"/>
    <w:rsid w:val="00B21FF7"/>
    <w:rsid w:val="00B258EB"/>
    <w:rsid w:val="00B258F6"/>
    <w:rsid w:val="00B277CC"/>
    <w:rsid w:val="00B30163"/>
    <w:rsid w:val="00B31F5A"/>
    <w:rsid w:val="00B325C5"/>
    <w:rsid w:val="00B329D7"/>
    <w:rsid w:val="00B33663"/>
    <w:rsid w:val="00B33813"/>
    <w:rsid w:val="00B34A06"/>
    <w:rsid w:val="00B34BAE"/>
    <w:rsid w:val="00B35A49"/>
    <w:rsid w:val="00B4147E"/>
    <w:rsid w:val="00B41968"/>
    <w:rsid w:val="00B434E8"/>
    <w:rsid w:val="00B4350D"/>
    <w:rsid w:val="00B44912"/>
    <w:rsid w:val="00B46BDB"/>
    <w:rsid w:val="00B47D14"/>
    <w:rsid w:val="00B47EFC"/>
    <w:rsid w:val="00B517E8"/>
    <w:rsid w:val="00B52D6F"/>
    <w:rsid w:val="00B55791"/>
    <w:rsid w:val="00B565A2"/>
    <w:rsid w:val="00B56A5D"/>
    <w:rsid w:val="00B57D82"/>
    <w:rsid w:val="00B60219"/>
    <w:rsid w:val="00B62156"/>
    <w:rsid w:val="00B6259D"/>
    <w:rsid w:val="00B62B73"/>
    <w:rsid w:val="00B62C13"/>
    <w:rsid w:val="00B63098"/>
    <w:rsid w:val="00B63996"/>
    <w:rsid w:val="00B6508D"/>
    <w:rsid w:val="00B65625"/>
    <w:rsid w:val="00B65D61"/>
    <w:rsid w:val="00B67236"/>
    <w:rsid w:val="00B67692"/>
    <w:rsid w:val="00B7107C"/>
    <w:rsid w:val="00B71153"/>
    <w:rsid w:val="00B71997"/>
    <w:rsid w:val="00B71ED9"/>
    <w:rsid w:val="00B721B4"/>
    <w:rsid w:val="00B72EB0"/>
    <w:rsid w:val="00B73DC4"/>
    <w:rsid w:val="00B75312"/>
    <w:rsid w:val="00B774E2"/>
    <w:rsid w:val="00B77A64"/>
    <w:rsid w:val="00B81B68"/>
    <w:rsid w:val="00B81DD8"/>
    <w:rsid w:val="00B81F15"/>
    <w:rsid w:val="00B85962"/>
    <w:rsid w:val="00B8638D"/>
    <w:rsid w:val="00B872EE"/>
    <w:rsid w:val="00B9068D"/>
    <w:rsid w:val="00B909E8"/>
    <w:rsid w:val="00B90DE6"/>
    <w:rsid w:val="00B9329A"/>
    <w:rsid w:val="00B93BF5"/>
    <w:rsid w:val="00B93DE6"/>
    <w:rsid w:val="00B943DC"/>
    <w:rsid w:val="00B95DC1"/>
    <w:rsid w:val="00B962AC"/>
    <w:rsid w:val="00BA169E"/>
    <w:rsid w:val="00BA1EBD"/>
    <w:rsid w:val="00BA254A"/>
    <w:rsid w:val="00BA4681"/>
    <w:rsid w:val="00BA54C3"/>
    <w:rsid w:val="00BA591C"/>
    <w:rsid w:val="00BA5F8C"/>
    <w:rsid w:val="00BA7D7D"/>
    <w:rsid w:val="00BB2D6E"/>
    <w:rsid w:val="00BB3469"/>
    <w:rsid w:val="00BB389F"/>
    <w:rsid w:val="00BB39A7"/>
    <w:rsid w:val="00BB4218"/>
    <w:rsid w:val="00BB42C4"/>
    <w:rsid w:val="00BB43A5"/>
    <w:rsid w:val="00BC02EC"/>
    <w:rsid w:val="00BC0705"/>
    <w:rsid w:val="00BC0935"/>
    <w:rsid w:val="00BC1B61"/>
    <w:rsid w:val="00BC2C5F"/>
    <w:rsid w:val="00BC31F6"/>
    <w:rsid w:val="00BC3824"/>
    <w:rsid w:val="00BC4BCD"/>
    <w:rsid w:val="00BC51FB"/>
    <w:rsid w:val="00BC58E2"/>
    <w:rsid w:val="00BC5F2D"/>
    <w:rsid w:val="00BD0D82"/>
    <w:rsid w:val="00BD17BA"/>
    <w:rsid w:val="00BD24CC"/>
    <w:rsid w:val="00BD262E"/>
    <w:rsid w:val="00BD28F1"/>
    <w:rsid w:val="00BD2FEA"/>
    <w:rsid w:val="00BD47BD"/>
    <w:rsid w:val="00BD4CB1"/>
    <w:rsid w:val="00BD633B"/>
    <w:rsid w:val="00BD7CF1"/>
    <w:rsid w:val="00BD7E92"/>
    <w:rsid w:val="00BE051E"/>
    <w:rsid w:val="00BE0AF9"/>
    <w:rsid w:val="00BE247B"/>
    <w:rsid w:val="00BE275B"/>
    <w:rsid w:val="00BE333F"/>
    <w:rsid w:val="00BE4A5D"/>
    <w:rsid w:val="00BE4CE0"/>
    <w:rsid w:val="00BE5B5E"/>
    <w:rsid w:val="00BE6653"/>
    <w:rsid w:val="00BF0131"/>
    <w:rsid w:val="00BF06FD"/>
    <w:rsid w:val="00BF1AC8"/>
    <w:rsid w:val="00BF2179"/>
    <w:rsid w:val="00BF2A77"/>
    <w:rsid w:val="00BF2B7E"/>
    <w:rsid w:val="00BF2EFE"/>
    <w:rsid w:val="00BF3325"/>
    <w:rsid w:val="00BF3EF5"/>
    <w:rsid w:val="00BF45A8"/>
    <w:rsid w:val="00BF45AE"/>
    <w:rsid w:val="00BF7082"/>
    <w:rsid w:val="00BF718E"/>
    <w:rsid w:val="00BF7580"/>
    <w:rsid w:val="00C005FC"/>
    <w:rsid w:val="00C00ED4"/>
    <w:rsid w:val="00C00FF0"/>
    <w:rsid w:val="00C011A8"/>
    <w:rsid w:val="00C0122A"/>
    <w:rsid w:val="00C0145E"/>
    <w:rsid w:val="00C0184D"/>
    <w:rsid w:val="00C022D8"/>
    <w:rsid w:val="00C05EF5"/>
    <w:rsid w:val="00C06709"/>
    <w:rsid w:val="00C06FB0"/>
    <w:rsid w:val="00C0761E"/>
    <w:rsid w:val="00C07F58"/>
    <w:rsid w:val="00C102BD"/>
    <w:rsid w:val="00C11113"/>
    <w:rsid w:val="00C1179D"/>
    <w:rsid w:val="00C12885"/>
    <w:rsid w:val="00C12B43"/>
    <w:rsid w:val="00C12BD0"/>
    <w:rsid w:val="00C1529D"/>
    <w:rsid w:val="00C153B6"/>
    <w:rsid w:val="00C1607A"/>
    <w:rsid w:val="00C1622E"/>
    <w:rsid w:val="00C16C33"/>
    <w:rsid w:val="00C17276"/>
    <w:rsid w:val="00C1792F"/>
    <w:rsid w:val="00C17CF3"/>
    <w:rsid w:val="00C17EDC"/>
    <w:rsid w:val="00C209B2"/>
    <w:rsid w:val="00C2198F"/>
    <w:rsid w:val="00C21ED4"/>
    <w:rsid w:val="00C22B21"/>
    <w:rsid w:val="00C23034"/>
    <w:rsid w:val="00C248F7"/>
    <w:rsid w:val="00C251D4"/>
    <w:rsid w:val="00C302D3"/>
    <w:rsid w:val="00C30C22"/>
    <w:rsid w:val="00C31E24"/>
    <w:rsid w:val="00C345EF"/>
    <w:rsid w:val="00C37148"/>
    <w:rsid w:val="00C3730B"/>
    <w:rsid w:val="00C3739F"/>
    <w:rsid w:val="00C377B1"/>
    <w:rsid w:val="00C37A3F"/>
    <w:rsid w:val="00C41188"/>
    <w:rsid w:val="00C431CA"/>
    <w:rsid w:val="00C4658E"/>
    <w:rsid w:val="00C46F9C"/>
    <w:rsid w:val="00C474C2"/>
    <w:rsid w:val="00C509E4"/>
    <w:rsid w:val="00C52096"/>
    <w:rsid w:val="00C5391B"/>
    <w:rsid w:val="00C53977"/>
    <w:rsid w:val="00C5437A"/>
    <w:rsid w:val="00C5449C"/>
    <w:rsid w:val="00C547DA"/>
    <w:rsid w:val="00C57272"/>
    <w:rsid w:val="00C578A0"/>
    <w:rsid w:val="00C6045F"/>
    <w:rsid w:val="00C60F61"/>
    <w:rsid w:val="00C619A5"/>
    <w:rsid w:val="00C62975"/>
    <w:rsid w:val="00C62AB8"/>
    <w:rsid w:val="00C6326F"/>
    <w:rsid w:val="00C6436B"/>
    <w:rsid w:val="00C6577F"/>
    <w:rsid w:val="00C66AD3"/>
    <w:rsid w:val="00C66CE1"/>
    <w:rsid w:val="00C6744B"/>
    <w:rsid w:val="00C678D6"/>
    <w:rsid w:val="00C67C4F"/>
    <w:rsid w:val="00C70B7B"/>
    <w:rsid w:val="00C72776"/>
    <w:rsid w:val="00C729D2"/>
    <w:rsid w:val="00C72D07"/>
    <w:rsid w:val="00C72F0D"/>
    <w:rsid w:val="00C736CB"/>
    <w:rsid w:val="00C748FD"/>
    <w:rsid w:val="00C7516B"/>
    <w:rsid w:val="00C80342"/>
    <w:rsid w:val="00C82741"/>
    <w:rsid w:val="00C83460"/>
    <w:rsid w:val="00C84913"/>
    <w:rsid w:val="00C858F0"/>
    <w:rsid w:val="00C86EC2"/>
    <w:rsid w:val="00C87912"/>
    <w:rsid w:val="00C90CBD"/>
    <w:rsid w:val="00C919E4"/>
    <w:rsid w:val="00C91EDC"/>
    <w:rsid w:val="00C923C4"/>
    <w:rsid w:val="00C92912"/>
    <w:rsid w:val="00C92E40"/>
    <w:rsid w:val="00C93152"/>
    <w:rsid w:val="00C93B1E"/>
    <w:rsid w:val="00C95679"/>
    <w:rsid w:val="00C96B5C"/>
    <w:rsid w:val="00C9716E"/>
    <w:rsid w:val="00C976E3"/>
    <w:rsid w:val="00C97A01"/>
    <w:rsid w:val="00CA06B3"/>
    <w:rsid w:val="00CA33C7"/>
    <w:rsid w:val="00CA450D"/>
    <w:rsid w:val="00CA510E"/>
    <w:rsid w:val="00CA57E0"/>
    <w:rsid w:val="00CA5857"/>
    <w:rsid w:val="00CA6856"/>
    <w:rsid w:val="00CB0391"/>
    <w:rsid w:val="00CB0EEA"/>
    <w:rsid w:val="00CB155F"/>
    <w:rsid w:val="00CB15CE"/>
    <w:rsid w:val="00CB2860"/>
    <w:rsid w:val="00CB3EBE"/>
    <w:rsid w:val="00CB5FF1"/>
    <w:rsid w:val="00CB6C47"/>
    <w:rsid w:val="00CB714B"/>
    <w:rsid w:val="00CB7A44"/>
    <w:rsid w:val="00CB7A49"/>
    <w:rsid w:val="00CC02AD"/>
    <w:rsid w:val="00CC2053"/>
    <w:rsid w:val="00CC3167"/>
    <w:rsid w:val="00CC5048"/>
    <w:rsid w:val="00CC5E4F"/>
    <w:rsid w:val="00CC7F97"/>
    <w:rsid w:val="00CD042F"/>
    <w:rsid w:val="00CD072D"/>
    <w:rsid w:val="00CD0F68"/>
    <w:rsid w:val="00CD1655"/>
    <w:rsid w:val="00CD1873"/>
    <w:rsid w:val="00CD19BF"/>
    <w:rsid w:val="00CD313A"/>
    <w:rsid w:val="00CD41F0"/>
    <w:rsid w:val="00CD4B4D"/>
    <w:rsid w:val="00CD4FA1"/>
    <w:rsid w:val="00CD52B1"/>
    <w:rsid w:val="00CD632F"/>
    <w:rsid w:val="00CE01AB"/>
    <w:rsid w:val="00CE04C5"/>
    <w:rsid w:val="00CE1E7A"/>
    <w:rsid w:val="00CE374E"/>
    <w:rsid w:val="00CE418A"/>
    <w:rsid w:val="00CE488D"/>
    <w:rsid w:val="00CE6256"/>
    <w:rsid w:val="00CF0168"/>
    <w:rsid w:val="00CF0E5A"/>
    <w:rsid w:val="00CF1D57"/>
    <w:rsid w:val="00CF3340"/>
    <w:rsid w:val="00CF36BE"/>
    <w:rsid w:val="00CF3A7B"/>
    <w:rsid w:val="00CF455E"/>
    <w:rsid w:val="00CF526F"/>
    <w:rsid w:val="00CF774E"/>
    <w:rsid w:val="00D0103E"/>
    <w:rsid w:val="00D021C7"/>
    <w:rsid w:val="00D02D70"/>
    <w:rsid w:val="00D02E2D"/>
    <w:rsid w:val="00D03D2D"/>
    <w:rsid w:val="00D04432"/>
    <w:rsid w:val="00D05804"/>
    <w:rsid w:val="00D07831"/>
    <w:rsid w:val="00D11DDE"/>
    <w:rsid w:val="00D141EA"/>
    <w:rsid w:val="00D143B9"/>
    <w:rsid w:val="00D15575"/>
    <w:rsid w:val="00D17EE9"/>
    <w:rsid w:val="00D2041B"/>
    <w:rsid w:val="00D219EF"/>
    <w:rsid w:val="00D220C3"/>
    <w:rsid w:val="00D224DC"/>
    <w:rsid w:val="00D242E6"/>
    <w:rsid w:val="00D25F52"/>
    <w:rsid w:val="00D26E3B"/>
    <w:rsid w:val="00D27424"/>
    <w:rsid w:val="00D27486"/>
    <w:rsid w:val="00D30752"/>
    <w:rsid w:val="00D3184A"/>
    <w:rsid w:val="00D31C82"/>
    <w:rsid w:val="00D32D3A"/>
    <w:rsid w:val="00D331AF"/>
    <w:rsid w:val="00D3442C"/>
    <w:rsid w:val="00D3448D"/>
    <w:rsid w:val="00D34700"/>
    <w:rsid w:val="00D34A4B"/>
    <w:rsid w:val="00D36605"/>
    <w:rsid w:val="00D369C7"/>
    <w:rsid w:val="00D36A70"/>
    <w:rsid w:val="00D3703A"/>
    <w:rsid w:val="00D37284"/>
    <w:rsid w:val="00D374C6"/>
    <w:rsid w:val="00D41900"/>
    <w:rsid w:val="00D41A68"/>
    <w:rsid w:val="00D41C11"/>
    <w:rsid w:val="00D42799"/>
    <w:rsid w:val="00D43B7D"/>
    <w:rsid w:val="00D441BA"/>
    <w:rsid w:val="00D458BC"/>
    <w:rsid w:val="00D46195"/>
    <w:rsid w:val="00D4746F"/>
    <w:rsid w:val="00D508F9"/>
    <w:rsid w:val="00D50972"/>
    <w:rsid w:val="00D50E11"/>
    <w:rsid w:val="00D51066"/>
    <w:rsid w:val="00D527B8"/>
    <w:rsid w:val="00D5406B"/>
    <w:rsid w:val="00D556E1"/>
    <w:rsid w:val="00D55DB2"/>
    <w:rsid w:val="00D56C7C"/>
    <w:rsid w:val="00D57788"/>
    <w:rsid w:val="00D578C1"/>
    <w:rsid w:val="00D57F0A"/>
    <w:rsid w:val="00D61323"/>
    <w:rsid w:val="00D6149B"/>
    <w:rsid w:val="00D61E7C"/>
    <w:rsid w:val="00D627FD"/>
    <w:rsid w:val="00D6299B"/>
    <w:rsid w:val="00D635EA"/>
    <w:rsid w:val="00D64700"/>
    <w:rsid w:val="00D6688F"/>
    <w:rsid w:val="00D66C91"/>
    <w:rsid w:val="00D66CEF"/>
    <w:rsid w:val="00D67808"/>
    <w:rsid w:val="00D67969"/>
    <w:rsid w:val="00D67B41"/>
    <w:rsid w:val="00D71285"/>
    <w:rsid w:val="00D72DF7"/>
    <w:rsid w:val="00D73B43"/>
    <w:rsid w:val="00D73E6D"/>
    <w:rsid w:val="00D745BB"/>
    <w:rsid w:val="00D75FEE"/>
    <w:rsid w:val="00D77023"/>
    <w:rsid w:val="00D77531"/>
    <w:rsid w:val="00D80592"/>
    <w:rsid w:val="00D80BDA"/>
    <w:rsid w:val="00D80C02"/>
    <w:rsid w:val="00D82851"/>
    <w:rsid w:val="00D83D31"/>
    <w:rsid w:val="00D85229"/>
    <w:rsid w:val="00D86A2F"/>
    <w:rsid w:val="00D87602"/>
    <w:rsid w:val="00D87DB9"/>
    <w:rsid w:val="00D87DD4"/>
    <w:rsid w:val="00D90CF0"/>
    <w:rsid w:val="00D923D1"/>
    <w:rsid w:val="00D92BC2"/>
    <w:rsid w:val="00D94BD8"/>
    <w:rsid w:val="00D96D63"/>
    <w:rsid w:val="00D96DAE"/>
    <w:rsid w:val="00D96FF1"/>
    <w:rsid w:val="00DA03EB"/>
    <w:rsid w:val="00DA0905"/>
    <w:rsid w:val="00DA0DDF"/>
    <w:rsid w:val="00DA0E1B"/>
    <w:rsid w:val="00DA1AF6"/>
    <w:rsid w:val="00DA309A"/>
    <w:rsid w:val="00DA3179"/>
    <w:rsid w:val="00DA529C"/>
    <w:rsid w:val="00DA546C"/>
    <w:rsid w:val="00DA58B4"/>
    <w:rsid w:val="00DA6157"/>
    <w:rsid w:val="00DA61EA"/>
    <w:rsid w:val="00DA620E"/>
    <w:rsid w:val="00DA785F"/>
    <w:rsid w:val="00DB144B"/>
    <w:rsid w:val="00DB1782"/>
    <w:rsid w:val="00DB1B9E"/>
    <w:rsid w:val="00DB2F1F"/>
    <w:rsid w:val="00DB37B8"/>
    <w:rsid w:val="00DB49A5"/>
    <w:rsid w:val="00DB5D58"/>
    <w:rsid w:val="00DB78A0"/>
    <w:rsid w:val="00DC05F0"/>
    <w:rsid w:val="00DC0C35"/>
    <w:rsid w:val="00DC19A2"/>
    <w:rsid w:val="00DC1D00"/>
    <w:rsid w:val="00DC2664"/>
    <w:rsid w:val="00DC6AF7"/>
    <w:rsid w:val="00DD0185"/>
    <w:rsid w:val="00DD13A0"/>
    <w:rsid w:val="00DD17EE"/>
    <w:rsid w:val="00DD2D91"/>
    <w:rsid w:val="00DD367D"/>
    <w:rsid w:val="00DD4DC1"/>
    <w:rsid w:val="00DD5220"/>
    <w:rsid w:val="00DE191D"/>
    <w:rsid w:val="00DE337E"/>
    <w:rsid w:val="00DE33FB"/>
    <w:rsid w:val="00DE3575"/>
    <w:rsid w:val="00DE3C7B"/>
    <w:rsid w:val="00DE435D"/>
    <w:rsid w:val="00DE44DD"/>
    <w:rsid w:val="00DE5B13"/>
    <w:rsid w:val="00DE5C80"/>
    <w:rsid w:val="00DE60D7"/>
    <w:rsid w:val="00DE61E5"/>
    <w:rsid w:val="00DE6483"/>
    <w:rsid w:val="00DE68F7"/>
    <w:rsid w:val="00DF2A24"/>
    <w:rsid w:val="00DF36E4"/>
    <w:rsid w:val="00DF381A"/>
    <w:rsid w:val="00DF5EFC"/>
    <w:rsid w:val="00DF5F48"/>
    <w:rsid w:val="00DF738A"/>
    <w:rsid w:val="00E0070E"/>
    <w:rsid w:val="00E01215"/>
    <w:rsid w:val="00E016B3"/>
    <w:rsid w:val="00E01BBB"/>
    <w:rsid w:val="00E023F8"/>
    <w:rsid w:val="00E03021"/>
    <w:rsid w:val="00E03C19"/>
    <w:rsid w:val="00E057A7"/>
    <w:rsid w:val="00E06403"/>
    <w:rsid w:val="00E10928"/>
    <w:rsid w:val="00E12010"/>
    <w:rsid w:val="00E1212B"/>
    <w:rsid w:val="00E126E5"/>
    <w:rsid w:val="00E12B77"/>
    <w:rsid w:val="00E13C6E"/>
    <w:rsid w:val="00E147E0"/>
    <w:rsid w:val="00E14F6F"/>
    <w:rsid w:val="00E16951"/>
    <w:rsid w:val="00E16B47"/>
    <w:rsid w:val="00E17042"/>
    <w:rsid w:val="00E17458"/>
    <w:rsid w:val="00E175D6"/>
    <w:rsid w:val="00E175E4"/>
    <w:rsid w:val="00E1783E"/>
    <w:rsid w:val="00E220BE"/>
    <w:rsid w:val="00E221A8"/>
    <w:rsid w:val="00E238A6"/>
    <w:rsid w:val="00E23909"/>
    <w:rsid w:val="00E26CD0"/>
    <w:rsid w:val="00E27BA5"/>
    <w:rsid w:val="00E3005C"/>
    <w:rsid w:val="00E3007E"/>
    <w:rsid w:val="00E30E47"/>
    <w:rsid w:val="00E314AB"/>
    <w:rsid w:val="00E31811"/>
    <w:rsid w:val="00E3432C"/>
    <w:rsid w:val="00E34B35"/>
    <w:rsid w:val="00E359DB"/>
    <w:rsid w:val="00E37705"/>
    <w:rsid w:val="00E41902"/>
    <w:rsid w:val="00E41F73"/>
    <w:rsid w:val="00E427A1"/>
    <w:rsid w:val="00E430AB"/>
    <w:rsid w:val="00E43577"/>
    <w:rsid w:val="00E438F4"/>
    <w:rsid w:val="00E444F8"/>
    <w:rsid w:val="00E45E35"/>
    <w:rsid w:val="00E473A2"/>
    <w:rsid w:val="00E475B2"/>
    <w:rsid w:val="00E50145"/>
    <w:rsid w:val="00E5027B"/>
    <w:rsid w:val="00E512D6"/>
    <w:rsid w:val="00E51302"/>
    <w:rsid w:val="00E51371"/>
    <w:rsid w:val="00E5163B"/>
    <w:rsid w:val="00E521E0"/>
    <w:rsid w:val="00E54781"/>
    <w:rsid w:val="00E5683F"/>
    <w:rsid w:val="00E578FD"/>
    <w:rsid w:val="00E610DC"/>
    <w:rsid w:val="00E625B5"/>
    <w:rsid w:val="00E62B99"/>
    <w:rsid w:val="00E6482A"/>
    <w:rsid w:val="00E656FA"/>
    <w:rsid w:val="00E6651B"/>
    <w:rsid w:val="00E66751"/>
    <w:rsid w:val="00E66EBF"/>
    <w:rsid w:val="00E67EAD"/>
    <w:rsid w:val="00E702AA"/>
    <w:rsid w:val="00E70B95"/>
    <w:rsid w:val="00E70FEF"/>
    <w:rsid w:val="00E72313"/>
    <w:rsid w:val="00E73072"/>
    <w:rsid w:val="00E76A8F"/>
    <w:rsid w:val="00E82205"/>
    <w:rsid w:val="00E82A00"/>
    <w:rsid w:val="00E82BE5"/>
    <w:rsid w:val="00E8712F"/>
    <w:rsid w:val="00E900EF"/>
    <w:rsid w:val="00E90979"/>
    <w:rsid w:val="00E932AE"/>
    <w:rsid w:val="00E94CEA"/>
    <w:rsid w:val="00E95452"/>
    <w:rsid w:val="00E96203"/>
    <w:rsid w:val="00EA1EC4"/>
    <w:rsid w:val="00EA2D48"/>
    <w:rsid w:val="00EA3D24"/>
    <w:rsid w:val="00EA44F1"/>
    <w:rsid w:val="00EA48DE"/>
    <w:rsid w:val="00EA49ED"/>
    <w:rsid w:val="00EA63C5"/>
    <w:rsid w:val="00EA6908"/>
    <w:rsid w:val="00EA6ACD"/>
    <w:rsid w:val="00EA72C3"/>
    <w:rsid w:val="00EA7641"/>
    <w:rsid w:val="00EA7B88"/>
    <w:rsid w:val="00EA7C61"/>
    <w:rsid w:val="00EA7EC3"/>
    <w:rsid w:val="00EB0548"/>
    <w:rsid w:val="00EB0727"/>
    <w:rsid w:val="00EB1800"/>
    <w:rsid w:val="00EB41FE"/>
    <w:rsid w:val="00EB6954"/>
    <w:rsid w:val="00EC0768"/>
    <w:rsid w:val="00EC0E72"/>
    <w:rsid w:val="00EC1060"/>
    <w:rsid w:val="00EC118A"/>
    <w:rsid w:val="00EC3481"/>
    <w:rsid w:val="00EC3F6D"/>
    <w:rsid w:val="00EC5366"/>
    <w:rsid w:val="00EC6C0E"/>
    <w:rsid w:val="00EC74CE"/>
    <w:rsid w:val="00ED0113"/>
    <w:rsid w:val="00ED174B"/>
    <w:rsid w:val="00ED3009"/>
    <w:rsid w:val="00ED488B"/>
    <w:rsid w:val="00ED4A04"/>
    <w:rsid w:val="00ED528C"/>
    <w:rsid w:val="00ED61EA"/>
    <w:rsid w:val="00EE012C"/>
    <w:rsid w:val="00EE100C"/>
    <w:rsid w:val="00EE1436"/>
    <w:rsid w:val="00EE261D"/>
    <w:rsid w:val="00EE4872"/>
    <w:rsid w:val="00EE4975"/>
    <w:rsid w:val="00EE4A90"/>
    <w:rsid w:val="00EE5D7E"/>
    <w:rsid w:val="00EE5E8B"/>
    <w:rsid w:val="00EE6A3A"/>
    <w:rsid w:val="00EF0473"/>
    <w:rsid w:val="00EF0DA3"/>
    <w:rsid w:val="00EF1326"/>
    <w:rsid w:val="00EF14BE"/>
    <w:rsid w:val="00EF1D01"/>
    <w:rsid w:val="00EF1E7B"/>
    <w:rsid w:val="00EF25AC"/>
    <w:rsid w:val="00EF346D"/>
    <w:rsid w:val="00EF4F67"/>
    <w:rsid w:val="00EF5068"/>
    <w:rsid w:val="00EF6B59"/>
    <w:rsid w:val="00EF6D7D"/>
    <w:rsid w:val="00F00C9C"/>
    <w:rsid w:val="00F02023"/>
    <w:rsid w:val="00F02CF9"/>
    <w:rsid w:val="00F03E19"/>
    <w:rsid w:val="00F04678"/>
    <w:rsid w:val="00F05E04"/>
    <w:rsid w:val="00F0661C"/>
    <w:rsid w:val="00F06FD4"/>
    <w:rsid w:val="00F103D1"/>
    <w:rsid w:val="00F10CC3"/>
    <w:rsid w:val="00F10F13"/>
    <w:rsid w:val="00F111D2"/>
    <w:rsid w:val="00F119E6"/>
    <w:rsid w:val="00F12CA7"/>
    <w:rsid w:val="00F13CAA"/>
    <w:rsid w:val="00F147E4"/>
    <w:rsid w:val="00F16B62"/>
    <w:rsid w:val="00F20963"/>
    <w:rsid w:val="00F2235B"/>
    <w:rsid w:val="00F230AC"/>
    <w:rsid w:val="00F23142"/>
    <w:rsid w:val="00F2421A"/>
    <w:rsid w:val="00F26181"/>
    <w:rsid w:val="00F263A2"/>
    <w:rsid w:val="00F263B3"/>
    <w:rsid w:val="00F27396"/>
    <w:rsid w:val="00F276E0"/>
    <w:rsid w:val="00F27D81"/>
    <w:rsid w:val="00F27ED1"/>
    <w:rsid w:val="00F27F23"/>
    <w:rsid w:val="00F30D94"/>
    <w:rsid w:val="00F321EF"/>
    <w:rsid w:val="00F32F1C"/>
    <w:rsid w:val="00F33C54"/>
    <w:rsid w:val="00F34709"/>
    <w:rsid w:val="00F35643"/>
    <w:rsid w:val="00F35E5A"/>
    <w:rsid w:val="00F36E45"/>
    <w:rsid w:val="00F37FA5"/>
    <w:rsid w:val="00F40645"/>
    <w:rsid w:val="00F4173A"/>
    <w:rsid w:val="00F41AE6"/>
    <w:rsid w:val="00F42BA3"/>
    <w:rsid w:val="00F440A3"/>
    <w:rsid w:val="00F450F2"/>
    <w:rsid w:val="00F47B90"/>
    <w:rsid w:val="00F505D0"/>
    <w:rsid w:val="00F5228A"/>
    <w:rsid w:val="00F55CD4"/>
    <w:rsid w:val="00F56609"/>
    <w:rsid w:val="00F56B69"/>
    <w:rsid w:val="00F57408"/>
    <w:rsid w:val="00F61AA4"/>
    <w:rsid w:val="00F61F52"/>
    <w:rsid w:val="00F6256C"/>
    <w:rsid w:val="00F6279F"/>
    <w:rsid w:val="00F628E7"/>
    <w:rsid w:val="00F62BF2"/>
    <w:rsid w:val="00F645DA"/>
    <w:rsid w:val="00F64BAB"/>
    <w:rsid w:val="00F65A6A"/>
    <w:rsid w:val="00F705F1"/>
    <w:rsid w:val="00F717F5"/>
    <w:rsid w:val="00F723C2"/>
    <w:rsid w:val="00F724B7"/>
    <w:rsid w:val="00F72D7A"/>
    <w:rsid w:val="00F7309A"/>
    <w:rsid w:val="00F74293"/>
    <w:rsid w:val="00F75708"/>
    <w:rsid w:val="00F75A37"/>
    <w:rsid w:val="00F75C55"/>
    <w:rsid w:val="00F768F7"/>
    <w:rsid w:val="00F809BD"/>
    <w:rsid w:val="00F80B23"/>
    <w:rsid w:val="00F80BDD"/>
    <w:rsid w:val="00F81B8C"/>
    <w:rsid w:val="00F82A78"/>
    <w:rsid w:val="00F8325E"/>
    <w:rsid w:val="00F83C45"/>
    <w:rsid w:val="00F83DC0"/>
    <w:rsid w:val="00F847F5"/>
    <w:rsid w:val="00F849C7"/>
    <w:rsid w:val="00F850CB"/>
    <w:rsid w:val="00F852CD"/>
    <w:rsid w:val="00F86D3A"/>
    <w:rsid w:val="00F875C5"/>
    <w:rsid w:val="00F87BA6"/>
    <w:rsid w:val="00F91475"/>
    <w:rsid w:val="00F95EE8"/>
    <w:rsid w:val="00F97591"/>
    <w:rsid w:val="00F97633"/>
    <w:rsid w:val="00FA51BC"/>
    <w:rsid w:val="00FA5F3B"/>
    <w:rsid w:val="00FA64BA"/>
    <w:rsid w:val="00FA6D9B"/>
    <w:rsid w:val="00FA6F58"/>
    <w:rsid w:val="00FB07D0"/>
    <w:rsid w:val="00FB0D45"/>
    <w:rsid w:val="00FB2410"/>
    <w:rsid w:val="00FB2DD5"/>
    <w:rsid w:val="00FB37E3"/>
    <w:rsid w:val="00FB6DA1"/>
    <w:rsid w:val="00FB7F61"/>
    <w:rsid w:val="00FC03FB"/>
    <w:rsid w:val="00FC0800"/>
    <w:rsid w:val="00FC082B"/>
    <w:rsid w:val="00FC1519"/>
    <w:rsid w:val="00FC1A16"/>
    <w:rsid w:val="00FC1A6E"/>
    <w:rsid w:val="00FC3093"/>
    <w:rsid w:val="00FC3683"/>
    <w:rsid w:val="00FC4783"/>
    <w:rsid w:val="00FC47CC"/>
    <w:rsid w:val="00FC4E91"/>
    <w:rsid w:val="00FC7A0B"/>
    <w:rsid w:val="00FC7F9F"/>
    <w:rsid w:val="00FD0AE1"/>
    <w:rsid w:val="00FD14CD"/>
    <w:rsid w:val="00FD54CD"/>
    <w:rsid w:val="00FD629C"/>
    <w:rsid w:val="00FD63C5"/>
    <w:rsid w:val="00FE120F"/>
    <w:rsid w:val="00FE19F6"/>
    <w:rsid w:val="00FE37C7"/>
    <w:rsid w:val="00FE3E05"/>
    <w:rsid w:val="00FE5E99"/>
    <w:rsid w:val="00FE64B3"/>
    <w:rsid w:val="00FF0D7B"/>
    <w:rsid w:val="00FF233F"/>
    <w:rsid w:val="00FF256F"/>
    <w:rsid w:val="00FF29CB"/>
    <w:rsid w:val="00FF31ED"/>
    <w:rsid w:val="00FF46DB"/>
    <w:rsid w:val="00FF566F"/>
    <w:rsid w:val="00FF6264"/>
    <w:rsid w:val="173E7549"/>
    <w:rsid w:val="2DD82B08"/>
    <w:rsid w:val="3C8FF9D6"/>
    <w:rsid w:val="53676143"/>
    <w:rsid w:val="6CAE61B4"/>
    <w:rsid w:val="743F1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0A873"/>
  <w15:docId w15:val="{614C7F32-3857-4FB3-973C-F3CF8A13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jc w:val="both"/>
    </w:pPr>
    <w:rPr>
      <w:rFonts w:ascii="Arial" w:hAnsi="Arial"/>
      <w:lang w:eastAsia="en-US"/>
    </w:rPr>
  </w:style>
  <w:style w:type="paragraph" w:styleId="Heading1">
    <w:name w:val="heading 1"/>
    <w:aliases w:val="No numbers,1,h1,Header 1,II+,I,H1,1st level,I1,Chapter title,l1,l1+toc 1,Level 11,Head 1,Head 11,Head 12,Head 111,Head 13,Head 112,Head 14,Head 113,Head 15,Head 114,Head 16,Head 115,Head 17,Head 116,Head 18,Head 117,Head 19,1.,Head 118,(Alt+1)"/>
    <w:basedOn w:val="Normal"/>
    <w:next w:val="Normal"/>
    <w:uiPriority w:val="99"/>
    <w:qFormat/>
    <w:pPr>
      <w:keepNext/>
      <w:numPr>
        <w:numId w:val="25"/>
      </w:numPr>
      <w:spacing w:after="240"/>
      <w:outlineLvl w:val="0"/>
    </w:pPr>
    <w:rPr>
      <w:b/>
      <w:sz w:val="32"/>
    </w:rPr>
  </w:style>
  <w:style w:type="paragraph" w:styleId="Heading2">
    <w:name w:val="heading 2"/>
    <w:aliases w:val="2,A,h2,A.B.C.,Header 2,l2,UNDERRUBRIK 1-2,H2,Heading 2 Hidden,CHS,H2-Heading 2,Header2,22,heading2,list2,list 2,Heading2,Heading Indent No L2,o,2nd level,I2,Section Title,Heading 2 John,Head 2,h21,h22,H21,h23,H22,R2,headi,PARA2,a,Chapter Titl"/>
    <w:basedOn w:val="Normal"/>
    <w:next w:val="Normal"/>
    <w:uiPriority w:val="99"/>
    <w:qFormat/>
    <w:pPr>
      <w:keepNext/>
      <w:numPr>
        <w:ilvl w:val="1"/>
        <w:numId w:val="25"/>
      </w:numPr>
      <w:spacing w:after="240"/>
      <w:outlineLvl w:val="1"/>
    </w:pPr>
    <w:rPr>
      <w:b/>
      <w:i/>
      <w:sz w:val="28"/>
    </w:rPr>
  </w:style>
  <w:style w:type="paragraph" w:styleId="Heading3">
    <w:name w:val="heading 3"/>
    <w:aliases w:val="(Alt+3),3,3m,3rd Level,Annotationen,C Sub-Sub/Italic,C Sub-Sub/Italic1,GPH Heading 3,H3,H31,Head 31,Head 32,HeadC,Lev 3,Level 1 - 1,Level 1 - 2,Min,Numbered - 3,Sub-section,Sub2Para,Titre 3 SQ,h3,h3 sub heading,h3 sub heading1,sub-sub,Minor"/>
    <w:basedOn w:val="Normal"/>
    <w:next w:val="Normal"/>
    <w:uiPriority w:val="99"/>
    <w:qFormat/>
    <w:pPr>
      <w:keepNext/>
      <w:numPr>
        <w:ilvl w:val="2"/>
        <w:numId w:val="25"/>
      </w:numPr>
      <w:spacing w:after="240"/>
      <w:outlineLvl w:val="2"/>
    </w:pPr>
    <w:rPr>
      <w:b/>
      <w:sz w:val="28"/>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next w:val="Normal"/>
    <w:uiPriority w:val="99"/>
    <w:qFormat/>
    <w:pPr>
      <w:keepNext/>
      <w:numPr>
        <w:ilvl w:val="3"/>
        <w:numId w:val="25"/>
      </w:numPr>
      <w:spacing w:after="240"/>
      <w:outlineLvl w:val="3"/>
    </w:pPr>
    <w:rPr>
      <w:bCs/>
      <w:i/>
      <w:sz w:val="28"/>
      <w:szCs w:val="28"/>
    </w:rPr>
  </w:style>
  <w:style w:type="paragraph" w:styleId="Heading5">
    <w:name w:val="heading 5"/>
    <w:aliases w:val="Appendix A to X,Blank 1,H5,Heading 5(unused),Lev 5,Level 3 - (i),Level 3 - i,PA Pico Section,Response Type,Response Type1,Response Type2,Response Type3,Response Type4,Response Type5,Subheading,T:,Third Level Heading,a-head line,h5,secx n.n.n.n"/>
    <w:basedOn w:val="Normal"/>
    <w:next w:val="Normal"/>
    <w:uiPriority w:val="99"/>
    <w:qFormat/>
    <w:pPr>
      <w:keepNext/>
      <w:numPr>
        <w:ilvl w:val="4"/>
        <w:numId w:val="25"/>
      </w:numPr>
      <w:spacing w:after="240"/>
      <w:outlineLvl w:val="4"/>
    </w:pPr>
    <w:rPr>
      <w:bCs/>
      <w:iCs/>
      <w:sz w:val="28"/>
      <w:szCs w:val="26"/>
    </w:rPr>
  </w:style>
  <w:style w:type="paragraph" w:styleId="Heading6">
    <w:name w:val="heading 6"/>
    <w:aliases w:val="5,Blank 2,H6,H6 DO NOT USE,H61,H610,H611,H612,H613,H614,H615,H616,H617,H618,H619,H62,H63,H64,H65,H66,H67,H68,H69,Heading 6  Appendix Y &amp; Z,Heading 6(unused),ITT t6,L1 PIP,Legal Level 1.,Lev 6,Normal diagram,PA Appendix,T,bullet2,h6,sd,sub-dash"/>
    <w:basedOn w:val="Normal"/>
    <w:next w:val="Normal"/>
    <w:link w:val="Heading6Char"/>
    <w:qFormat/>
    <w:pPr>
      <w:keepNext/>
      <w:numPr>
        <w:ilvl w:val="5"/>
        <w:numId w:val="25"/>
      </w:numPr>
      <w:spacing w:after="240"/>
      <w:outlineLvl w:val="5"/>
    </w:pPr>
    <w:rPr>
      <w:b/>
      <w:bCs/>
      <w:i/>
      <w:szCs w:val="22"/>
    </w:rPr>
  </w:style>
  <w:style w:type="paragraph" w:styleId="Heading7">
    <w:name w:val="heading 7"/>
    <w:aliases w:val="7,Appendix Major,AppendixTitle Rep,Blank 3,Bulleted list,Caption number (column-wide),H7DO NOT USE,Heading 7(unused),ITT t7,L1 Heading 7,L2 PIP,L7,Legal Level 1.1.,Lev 7,PA Appendix Major,Simple arabic numbers,cnc,h7,letter list,req3"/>
    <w:basedOn w:val="Normal"/>
    <w:next w:val="Normal"/>
    <w:qFormat/>
    <w:pPr>
      <w:keepNext/>
      <w:numPr>
        <w:ilvl w:val="6"/>
        <w:numId w:val="25"/>
      </w:numPr>
      <w:spacing w:after="240"/>
      <w:outlineLvl w:val="6"/>
    </w:pPr>
    <w:rPr>
      <w:b/>
      <w:szCs w:val="24"/>
    </w:rPr>
  </w:style>
  <w:style w:type="paragraph" w:styleId="Heading8">
    <w:name w:val="heading 8"/>
    <w:aliases w:val="8,Annex,Appendix,Appendix Minor,Appendix1,Blank 4,Do Not Use2,H8,ITT t8,L1 Heading 8,Legal Level 1.1.1.,Lev 8,Level 1.1.1,PA Appendix Minor,Reference List,Requirement,Subenumerate,action,h8,h8 DO NOT USE,r,req2,requirement,resume"/>
    <w:basedOn w:val="Normal"/>
    <w:next w:val="Normal"/>
    <w:qFormat/>
    <w:pPr>
      <w:keepNext/>
      <w:numPr>
        <w:ilvl w:val="7"/>
        <w:numId w:val="25"/>
      </w:numPr>
      <w:spacing w:after="240"/>
      <w:outlineLvl w:val="7"/>
    </w:pPr>
    <w:rPr>
      <w:i/>
      <w:iCs/>
      <w:szCs w:val="24"/>
    </w:rPr>
  </w:style>
  <w:style w:type="paragraph" w:styleId="Heading9">
    <w:name w:val="heading 9"/>
    <w:aliases w:val="h9,Heading 9 (defunct),App Heading,Blank 5,App1,appendix,Legal Level 1.1.1.1.,Lev 9,h9 DO NOT USE,Titre 10,Level (a),Annex1,Appen 1,L1 Heading 9,progress,9,rb,req bullet,req1,Figure Heading,FH,Appendix2,ITT t9,H9,RFP Reference,Crossreference"/>
    <w:basedOn w:val="Normal"/>
    <w:next w:val="Normal"/>
    <w:link w:val="Heading9Char"/>
    <w:qFormat/>
    <w:pPr>
      <w:keepNext/>
      <w:numPr>
        <w:ilvl w:val="8"/>
        <w:numId w:val="25"/>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styleId="Footer">
    <w:name w:val="footer"/>
    <w:basedOn w:val="Normal"/>
    <w:link w:val="FooterChar"/>
    <w:uiPriority w:val="99"/>
    <w:pPr>
      <w:tabs>
        <w:tab w:val="center" w:pos="4536"/>
        <w:tab w:val="right" w:pos="9000"/>
      </w:tabs>
    </w:pPr>
    <w:rPr>
      <w:sz w:val="16"/>
    </w:rPr>
  </w:style>
  <w:style w:type="paragraph" w:styleId="BlockText">
    <w:name w:val="Block Text"/>
    <w:basedOn w:val="Normal"/>
    <w:semiHidden/>
    <w:pPr>
      <w:spacing w:after="120"/>
      <w:ind w:left="1440" w:right="1440"/>
    </w:pPr>
  </w:style>
  <w:style w:type="paragraph" w:customStyle="1" w:styleId="HouseStyleBody">
    <w:name w:val="HouseStyle Body"/>
    <w:basedOn w:val="Normal"/>
    <w:link w:val="HouseStyleBodyChar"/>
    <w:rsid w:val="00AE2446"/>
    <w:pPr>
      <w:spacing w:after="160" w:line="259" w:lineRule="auto"/>
    </w:pPr>
  </w:style>
  <w:style w:type="paragraph" w:customStyle="1" w:styleId="Body1">
    <w:name w:val="Body 1"/>
    <w:basedOn w:val="HouseStyleBody"/>
    <w:link w:val="Body1Char"/>
  </w:style>
  <w:style w:type="paragraph" w:customStyle="1" w:styleId="Body2">
    <w:name w:val="Body 2"/>
    <w:basedOn w:val="HouseStyleBody"/>
    <w:pPr>
      <w:ind w:left="720"/>
    </w:pPr>
  </w:style>
  <w:style w:type="character" w:styleId="CommentReference">
    <w:name w:val="annotation reference"/>
    <w:rPr>
      <w:sz w:val="16"/>
      <w:szCs w:val="16"/>
    </w:rPr>
  </w:style>
  <w:style w:type="paragraph" w:customStyle="1" w:styleId="Body4">
    <w:name w:val="Body 4"/>
    <w:basedOn w:val="HouseStyleBody"/>
    <w:pPr>
      <w:ind w:left="2160"/>
    </w:pPr>
  </w:style>
  <w:style w:type="paragraph" w:customStyle="1" w:styleId="Body5">
    <w:name w:val="Body 5"/>
    <w:basedOn w:val="HouseStyleBody"/>
    <w:pPr>
      <w:ind w:left="2880"/>
    </w:pPr>
  </w:style>
  <w:style w:type="paragraph" w:customStyle="1" w:styleId="Body6">
    <w:name w:val="Body 6"/>
    <w:basedOn w:val="HouseStyleBody"/>
    <w:pPr>
      <w:ind w:left="3600"/>
    </w:pPr>
  </w:style>
  <w:style w:type="paragraph" w:customStyle="1" w:styleId="Body7">
    <w:name w:val="Body 7"/>
    <w:basedOn w:val="HouseStyleBody"/>
    <w:pPr>
      <w:ind w:left="4320"/>
    </w:pPr>
  </w:style>
  <w:style w:type="paragraph" w:customStyle="1" w:styleId="Body8">
    <w:name w:val="Body 8"/>
    <w:basedOn w:val="HouseStyleBody"/>
    <w:pPr>
      <w:ind w:left="5040"/>
    </w:pPr>
  </w:style>
  <w:style w:type="paragraph" w:customStyle="1" w:styleId="BodyHangingLevel1">
    <w:name w:val="Body Hanging Level1"/>
    <w:basedOn w:val="HouseStyleBody"/>
    <w:pPr>
      <w:ind w:left="720" w:hanging="720"/>
    </w:pPr>
  </w:style>
  <w:style w:type="paragraph" w:customStyle="1" w:styleId="BodyHangingLevel2">
    <w:name w:val="Body Hanging Level2"/>
    <w:basedOn w:val="HouseStyleBody"/>
    <w:pPr>
      <w:ind w:left="1440" w:hanging="1440"/>
    </w:pPr>
  </w:style>
  <w:style w:type="paragraph" w:customStyle="1" w:styleId="Bullets1">
    <w:name w:val="Bullets 1"/>
    <w:basedOn w:val="HouseStyleBody"/>
    <w:pPr>
      <w:numPr>
        <w:numId w:val="1"/>
      </w:numPr>
      <w:outlineLvl w:val="0"/>
    </w:pPr>
  </w:style>
  <w:style w:type="paragraph" w:customStyle="1" w:styleId="Bullets2">
    <w:name w:val="Bullets 2"/>
    <w:basedOn w:val="HouseStyleBody"/>
    <w:pPr>
      <w:numPr>
        <w:ilvl w:val="1"/>
        <w:numId w:val="1"/>
      </w:numPr>
    </w:pPr>
  </w:style>
  <w:style w:type="paragraph" w:customStyle="1" w:styleId="Bullets3">
    <w:name w:val="Bullets 3"/>
    <w:basedOn w:val="HouseStyleBody"/>
    <w:pPr>
      <w:numPr>
        <w:ilvl w:val="2"/>
        <w:numId w:val="1"/>
      </w:numPr>
    </w:pPr>
  </w:style>
  <w:style w:type="paragraph" w:customStyle="1" w:styleId="Bullets4">
    <w:name w:val="Bullets 4"/>
    <w:basedOn w:val="HouseStyleBody"/>
    <w:pPr>
      <w:numPr>
        <w:ilvl w:val="3"/>
        <w:numId w:val="1"/>
      </w:numPr>
    </w:pPr>
  </w:style>
  <w:style w:type="paragraph" w:customStyle="1" w:styleId="Bullets5">
    <w:name w:val="Bullets 5"/>
    <w:basedOn w:val="HouseStyleBody"/>
    <w:pPr>
      <w:numPr>
        <w:ilvl w:val="4"/>
        <w:numId w:val="1"/>
      </w:numPr>
    </w:pPr>
  </w:style>
  <w:style w:type="paragraph" w:customStyle="1" w:styleId="Bullets6">
    <w:name w:val="Bullets 6"/>
    <w:basedOn w:val="HouseStyleBody"/>
    <w:pPr>
      <w:numPr>
        <w:ilvl w:val="5"/>
        <w:numId w:val="1"/>
      </w:numPr>
    </w:pPr>
  </w:style>
  <w:style w:type="paragraph" w:customStyle="1" w:styleId="Bullets7">
    <w:name w:val="Bullets 7"/>
    <w:basedOn w:val="HouseStyleBody"/>
    <w:pPr>
      <w:numPr>
        <w:ilvl w:val="6"/>
        <w:numId w:val="1"/>
      </w:numPr>
    </w:pPr>
  </w:style>
  <w:style w:type="paragraph" w:customStyle="1" w:styleId="Bullets8">
    <w:name w:val="Bullets 8"/>
    <w:basedOn w:val="HouseStyleBody"/>
    <w:pPr>
      <w:numPr>
        <w:ilvl w:val="7"/>
        <w:numId w:val="1"/>
      </w:numPr>
    </w:pPr>
  </w:style>
  <w:style w:type="paragraph" w:customStyle="1" w:styleId="Bullets9">
    <w:name w:val="Bullets 9"/>
    <w:basedOn w:val="HouseStyleBody"/>
    <w:pPr>
      <w:numPr>
        <w:ilvl w:val="8"/>
        <w:numId w:val="1"/>
      </w:numPr>
    </w:pPr>
  </w:style>
  <w:style w:type="character" w:styleId="Emphasis">
    <w:name w:val="Emphasis"/>
    <w:qFormat/>
    <w:rPr>
      <w:i/>
      <w:iCs/>
    </w:rPr>
  </w:style>
  <w:style w:type="paragraph" w:styleId="CommentText">
    <w:name w:val="annotation text"/>
    <w:basedOn w:val="Normal"/>
    <w:link w:val="CommentTextChar"/>
    <w:uiPriority w:val="99"/>
  </w:style>
  <w:style w:type="character" w:styleId="EndnoteReference">
    <w:name w:val="endnote reference"/>
    <w:semiHidden/>
    <w:rPr>
      <w:vertAlign w:val="superscript"/>
    </w:rPr>
  </w:style>
  <w:style w:type="paragraph" w:styleId="EndnoteText">
    <w:name w:val="endnote text"/>
    <w:basedOn w:val="Normal"/>
    <w:semiHidden/>
    <w:pPr>
      <w:spacing w:after="240"/>
      <w:ind w:left="720" w:hanging="720"/>
    </w:pPr>
    <w:rPr>
      <w:sz w:val="16"/>
    </w:rPr>
  </w:style>
  <w:style w:type="paragraph" w:styleId="EnvelopeAddress">
    <w:name w:val="envelope address"/>
    <w:basedOn w:val="Normal"/>
    <w:semiHidden/>
    <w:pPr>
      <w:framePr w:w="7920" w:hSpace="187" w:vSpace="187" w:wrap="around" w:vAnchor="page" w:hAnchor="page" w:x="4753" w:y="2161"/>
      <w:ind w:left="288"/>
    </w:pPr>
  </w:style>
  <w:style w:type="paragraph" w:styleId="EnvelopeReturn">
    <w:name w:val="envelope return"/>
    <w:basedOn w:val="Normal"/>
    <w:semiHidden/>
    <w:pPr>
      <w:jc w:val="left"/>
    </w:pPr>
    <w:rPr>
      <w:sz w:val="16"/>
    </w:rPr>
  </w:style>
  <w:style w:type="paragraph" w:customStyle="1" w:styleId="FileName">
    <w:name w:val="FileName"/>
    <w:basedOn w:val="Normal"/>
    <w:pPr>
      <w:tabs>
        <w:tab w:val="center" w:pos="4508"/>
      </w:tabs>
      <w:spacing w:before="120" w:after="240"/>
      <w:jc w:val="left"/>
    </w:pPr>
    <w:rPr>
      <w:snapToGrid w:val="0"/>
      <w:sz w:val="12"/>
    </w:rPr>
  </w:style>
  <w:style w:type="paragraph" w:customStyle="1" w:styleId="FlushRightTab">
    <w:name w:val="Flush Right Tab"/>
    <w:basedOn w:val="HouseStyleBody"/>
    <w:next w:val="HouseStyleBody"/>
    <w:pPr>
      <w:tabs>
        <w:tab w:val="right" w:pos="9000"/>
      </w:tabs>
    </w:pPr>
  </w:style>
  <w:style w:type="paragraph" w:customStyle="1" w:styleId="FooterS1">
    <w:name w:val="FooterS1"/>
    <w:basedOn w:val="Normal"/>
    <w:next w:val="Normal"/>
    <w:pPr>
      <w:tabs>
        <w:tab w:val="right" w:pos="9000"/>
      </w:tabs>
      <w:spacing w:before="240" w:after="360"/>
    </w:pPr>
    <w:rPr>
      <w:sz w:val="12"/>
    </w:rPr>
  </w:style>
  <w:style w:type="paragraph" w:customStyle="1" w:styleId="FooterS2">
    <w:name w:val="FooterS2"/>
    <w:basedOn w:val="Normal"/>
    <w:pPr>
      <w:tabs>
        <w:tab w:val="right" w:pos="8998"/>
      </w:tabs>
      <w:spacing w:before="120" w:after="120"/>
    </w:pPr>
  </w:style>
  <w:style w:type="character" w:styleId="FootnoteReference">
    <w:name w:val="footnote reference"/>
    <w:uiPriority w:val="99"/>
    <w:semiHidden/>
    <w:rPr>
      <w:vertAlign w:val="superscript"/>
    </w:rPr>
  </w:style>
  <w:style w:type="character" w:customStyle="1" w:styleId="FractDenominator">
    <w:name w:val="FractDenominator"/>
    <w:rPr>
      <w:sz w:val="12"/>
    </w:rPr>
  </w:style>
  <w:style w:type="character" w:customStyle="1" w:styleId="FractNumerator">
    <w:name w:val="FractNumerator"/>
    <w:rPr>
      <w:position w:val="8"/>
      <w:sz w:val="12"/>
    </w:rPr>
  </w:style>
  <w:style w:type="paragraph" w:customStyle="1" w:styleId="HdrFtrTabs">
    <w:name w:val="Hdr/Ftr Tabs"/>
    <w:basedOn w:val="Normal"/>
    <w:next w:val="Normal"/>
    <w:pPr>
      <w:tabs>
        <w:tab w:val="center" w:pos="4536"/>
        <w:tab w:val="right" w:pos="9000"/>
      </w:tabs>
    </w:pPr>
  </w:style>
  <w:style w:type="paragraph" w:styleId="List">
    <w:name w:val="List"/>
    <w:basedOn w:val="Normal"/>
    <w:semiHidden/>
    <w:pPr>
      <w:ind w:left="720" w:hanging="720"/>
    </w:pPr>
  </w:style>
  <w:style w:type="paragraph" w:styleId="List2">
    <w:name w:val="List 2"/>
    <w:basedOn w:val="Normal"/>
    <w:semiHidden/>
    <w:pPr>
      <w:ind w:left="1440" w:hanging="720"/>
    </w:pPr>
  </w:style>
  <w:style w:type="paragraph" w:styleId="List3">
    <w:name w:val="List 3"/>
    <w:basedOn w:val="Normal"/>
    <w:semiHidden/>
    <w:pPr>
      <w:ind w:left="2160" w:hanging="720"/>
    </w:pPr>
  </w:style>
  <w:style w:type="paragraph" w:styleId="List4">
    <w:name w:val="List 4"/>
    <w:basedOn w:val="Normal"/>
    <w:semiHidden/>
    <w:pPr>
      <w:ind w:left="2880" w:hanging="720"/>
    </w:pPr>
  </w:style>
  <w:style w:type="paragraph" w:styleId="List5">
    <w:name w:val="List 5"/>
    <w:basedOn w:val="Normal"/>
    <w:semiHidden/>
    <w:pPr>
      <w:ind w:left="3600" w:hanging="720"/>
    </w:pPr>
  </w:style>
  <w:style w:type="paragraph" w:styleId="ListBullet">
    <w:name w:val="List Bullet"/>
    <w:basedOn w:val="Normal"/>
    <w:semiHidden/>
    <w:pPr>
      <w:numPr>
        <w:numId w:val="7"/>
      </w:numPr>
      <w:tabs>
        <w:tab w:val="clear" w:pos="360"/>
      </w:tabs>
      <w:spacing w:after="240"/>
      <w:ind w:left="720" w:hanging="720"/>
    </w:pPr>
  </w:style>
  <w:style w:type="paragraph" w:styleId="ListBullet2">
    <w:name w:val="List Bullet 2"/>
    <w:basedOn w:val="Normal"/>
    <w:semiHidden/>
    <w:pPr>
      <w:numPr>
        <w:numId w:val="8"/>
      </w:numPr>
      <w:tabs>
        <w:tab w:val="clear" w:pos="643"/>
      </w:tabs>
      <w:ind w:left="1440" w:hanging="720"/>
    </w:pPr>
  </w:style>
  <w:style w:type="paragraph" w:styleId="ListBullet3">
    <w:name w:val="List Bullet 3"/>
    <w:basedOn w:val="Normal"/>
    <w:semiHidden/>
    <w:pPr>
      <w:numPr>
        <w:numId w:val="9"/>
      </w:numPr>
      <w:tabs>
        <w:tab w:val="clear" w:pos="926"/>
      </w:tabs>
      <w:ind w:left="2160" w:hanging="720"/>
    </w:pPr>
  </w:style>
  <w:style w:type="paragraph" w:styleId="ListBullet4">
    <w:name w:val="List Bullet 4"/>
    <w:basedOn w:val="Normal"/>
    <w:semiHidden/>
    <w:pPr>
      <w:numPr>
        <w:numId w:val="10"/>
      </w:numPr>
      <w:tabs>
        <w:tab w:val="clear" w:pos="1209"/>
      </w:tabs>
      <w:ind w:left="2880" w:hanging="720"/>
    </w:pPr>
  </w:style>
  <w:style w:type="paragraph" w:styleId="ListBullet5">
    <w:name w:val="List Bullet 5"/>
    <w:basedOn w:val="Normal"/>
    <w:semiHidden/>
    <w:pPr>
      <w:numPr>
        <w:numId w:val="11"/>
      </w:numPr>
      <w:tabs>
        <w:tab w:val="clear" w:pos="1492"/>
      </w:tabs>
      <w:ind w:left="3600" w:hanging="720"/>
    </w:pPr>
  </w:style>
  <w:style w:type="paragraph" w:styleId="ListContinue">
    <w:name w:val="List Continue"/>
    <w:basedOn w:val="Normal"/>
    <w:semiHidden/>
    <w:pPr>
      <w:ind w:left="720"/>
    </w:pPr>
  </w:style>
  <w:style w:type="paragraph" w:styleId="ListContinue2">
    <w:name w:val="List Continue 2"/>
    <w:basedOn w:val="Normal"/>
    <w:semiHidden/>
    <w:pPr>
      <w:ind w:left="1440"/>
    </w:pPr>
  </w:style>
  <w:style w:type="paragraph" w:styleId="ListContinue3">
    <w:name w:val="List Continue 3"/>
    <w:basedOn w:val="Normal"/>
    <w:semiHidden/>
    <w:pPr>
      <w:ind w:left="2160"/>
    </w:pPr>
  </w:style>
  <w:style w:type="paragraph" w:styleId="ListContinue4">
    <w:name w:val="List Continue 4"/>
    <w:basedOn w:val="Normal"/>
    <w:semiHidden/>
    <w:pPr>
      <w:ind w:left="2880"/>
    </w:pPr>
  </w:style>
  <w:style w:type="paragraph" w:styleId="ListContinue5">
    <w:name w:val="List Continue 5"/>
    <w:basedOn w:val="Normal"/>
    <w:semiHidden/>
    <w:pPr>
      <w:ind w:left="3600"/>
    </w:pPr>
  </w:style>
  <w:style w:type="paragraph" w:styleId="ListNumber">
    <w:name w:val="List Number"/>
    <w:basedOn w:val="Normal"/>
    <w:semiHidden/>
    <w:pPr>
      <w:numPr>
        <w:numId w:val="12"/>
      </w:numPr>
      <w:tabs>
        <w:tab w:val="clear" w:pos="360"/>
        <w:tab w:val="num" w:pos="720"/>
      </w:tabs>
      <w:ind w:left="720" w:hanging="720"/>
    </w:pPr>
  </w:style>
  <w:style w:type="paragraph" w:styleId="ListNumber2">
    <w:name w:val="List Number 2"/>
    <w:basedOn w:val="Normal"/>
    <w:semiHidden/>
    <w:pPr>
      <w:numPr>
        <w:numId w:val="13"/>
      </w:numPr>
      <w:tabs>
        <w:tab w:val="clear" w:pos="643"/>
        <w:tab w:val="num" w:pos="1440"/>
      </w:tabs>
      <w:ind w:left="1440" w:hanging="720"/>
    </w:pPr>
  </w:style>
  <w:style w:type="paragraph" w:styleId="ListNumber3">
    <w:name w:val="List Number 3"/>
    <w:basedOn w:val="Normal"/>
    <w:semiHidden/>
    <w:pPr>
      <w:numPr>
        <w:numId w:val="14"/>
      </w:numPr>
      <w:tabs>
        <w:tab w:val="clear" w:pos="926"/>
        <w:tab w:val="num" w:pos="2160"/>
      </w:tabs>
      <w:ind w:left="2160" w:hanging="720"/>
    </w:pPr>
  </w:style>
  <w:style w:type="paragraph" w:styleId="ListNumber4">
    <w:name w:val="List Number 4"/>
    <w:basedOn w:val="Normal"/>
    <w:semiHidden/>
    <w:pPr>
      <w:numPr>
        <w:numId w:val="15"/>
      </w:numPr>
      <w:tabs>
        <w:tab w:val="clear" w:pos="1209"/>
        <w:tab w:val="num" w:pos="2880"/>
      </w:tabs>
      <w:ind w:left="2880" w:hanging="720"/>
    </w:pPr>
  </w:style>
  <w:style w:type="paragraph" w:styleId="ListNumber5">
    <w:name w:val="List Number 5"/>
    <w:basedOn w:val="Normal"/>
    <w:semiHidden/>
    <w:pPr>
      <w:numPr>
        <w:numId w:val="16"/>
      </w:numPr>
      <w:tabs>
        <w:tab w:val="num" w:pos="3600"/>
      </w:tabs>
      <w:ind w:left="3600" w:hanging="720"/>
    </w:pPr>
  </w:style>
  <w:style w:type="paragraph" w:customStyle="1" w:styleId="NormalHangingLevel1">
    <w:name w:val="Normal Hanging Level1"/>
    <w:basedOn w:val="Normal"/>
    <w:pPr>
      <w:ind w:left="720" w:hanging="720"/>
    </w:pPr>
  </w:style>
  <w:style w:type="paragraph" w:customStyle="1" w:styleId="NormalHangingLevel2">
    <w:name w:val="Normal Hanging Level2"/>
    <w:basedOn w:val="Normal"/>
    <w:pPr>
      <w:ind w:left="1440" w:hanging="1440"/>
    </w:pPr>
  </w:style>
  <w:style w:type="paragraph" w:styleId="NormalIndent">
    <w:name w:val="Normal Indent"/>
    <w:basedOn w:val="Normal"/>
    <w:semiHidden/>
    <w:pPr>
      <w:ind w:left="720"/>
    </w:pPr>
  </w:style>
  <w:style w:type="paragraph" w:customStyle="1" w:styleId="NoteLevel1">
    <w:name w:val="Note/Level1"/>
    <w:basedOn w:val="HouseStyleBody"/>
    <w:pPr>
      <w:numPr>
        <w:numId w:val="2"/>
      </w:numPr>
    </w:pPr>
  </w:style>
  <w:style w:type="paragraph" w:customStyle="1" w:styleId="NoteLevel2">
    <w:name w:val="Note/Level2"/>
    <w:basedOn w:val="HouseStyleBody"/>
    <w:pPr>
      <w:numPr>
        <w:ilvl w:val="1"/>
        <w:numId w:val="2"/>
      </w:numPr>
    </w:pPr>
  </w:style>
  <w:style w:type="paragraph" w:customStyle="1" w:styleId="NoteLevel3">
    <w:name w:val="Note/Level3"/>
    <w:basedOn w:val="HouseStyleBody"/>
    <w:pPr>
      <w:numPr>
        <w:ilvl w:val="2"/>
        <w:numId w:val="2"/>
      </w:numPr>
    </w:pPr>
  </w:style>
  <w:style w:type="paragraph" w:customStyle="1" w:styleId="NoteLevel4">
    <w:name w:val="Note/Level4"/>
    <w:basedOn w:val="HouseStyleBody"/>
    <w:pPr>
      <w:numPr>
        <w:ilvl w:val="3"/>
        <w:numId w:val="2"/>
      </w:numPr>
    </w:pPr>
  </w:style>
  <w:style w:type="paragraph" w:customStyle="1" w:styleId="NoteLevel5">
    <w:name w:val="Note/Level5"/>
    <w:basedOn w:val="HouseStyleBody"/>
    <w:autoRedefine/>
    <w:pPr>
      <w:numPr>
        <w:ilvl w:val="4"/>
        <w:numId w:val="2"/>
      </w:numPr>
    </w:pPr>
  </w:style>
  <w:style w:type="paragraph" w:customStyle="1" w:styleId="NoteLevel6">
    <w:name w:val="Note/Level6"/>
    <w:basedOn w:val="HouseStyleBody"/>
    <w:pPr>
      <w:numPr>
        <w:ilvl w:val="5"/>
        <w:numId w:val="2"/>
      </w:numPr>
    </w:pPr>
  </w:style>
  <w:style w:type="paragraph" w:customStyle="1" w:styleId="NoteLevel7">
    <w:name w:val="Note/Level7"/>
    <w:basedOn w:val="HouseStyleBody"/>
    <w:pPr>
      <w:numPr>
        <w:ilvl w:val="6"/>
        <w:numId w:val="2"/>
      </w:numPr>
    </w:pPr>
  </w:style>
  <w:style w:type="paragraph" w:customStyle="1" w:styleId="NoteLevel8">
    <w:name w:val="Note/Level8"/>
    <w:basedOn w:val="HouseStyleBody"/>
    <w:pPr>
      <w:numPr>
        <w:ilvl w:val="7"/>
        <w:numId w:val="2"/>
      </w:numPr>
    </w:pPr>
  </w:style>
  <w:style w:type="character" w:styleId="PageNumber">
    <w:name w:val="page number"/>
    <w:semiHidden/>
    <w:rPr>
      <w:rFonts w:ascii="Arial" w:hAnsi="Arial"/>
      <w:sz w:val="20"/>
    </w:rPr>
  </w:style>
  <w:style w:type="paragraph" w:styleId="TOC1">
    <w:name w:val="toc 1"/>
    <w:basedOn w:val="Normal"/>
    <w:next w:val="Normal"/>
    <w:uiPriority w:val="39"/>
    <w:rsid w:val="00850891"/>
    <w:pPr>
      <w:tabs>
        <w:tab w:val="left" w:pos="720"/>
        <w:tab w:val="right" w:leader="dot" w:pos="9000"/>
      </w:tabs>
      <w:spacing w:after="160" w:line="259" w:lineRule="auto"/>
      <w:ind w:left="720" w:right="357" w:hanging="720"/>
    </w:pPr>
    <w:rPr>
      <w:b/>
    </w:rPr>
  </w:style>
  <w:style w:type="paragraph" w:styleId="TOC2">
    <w:name w:val="toc 2"/>
    <w:basedOn w:val="Normal"/>
    <w:next w:val="Normal"/>
    <w:uiPriority w:val="39"/>
    <w:pPr>
      <w:tabs>
        <w:tab w:val="left" w:pos="720"/>
        <w:tab w:val="left" w:pos="1440"/>
        <w:tab w:val="right" w:leader="dot" w:pos="9000"/>
      </w:tabs>
      <w:ind w:left="1440" w:right="360" w:hanging="720"/>
    </w:pPr>
  </w:style>
  <w:style w:type="paragraph" w:styleId="TOC3">
    <w:name w:val="toc 3"/>
    <w:basedOn w:val="Normal"/>
    <w:next w:val="Normal"/>
    <w:uiPriority w:val="39"/>
    <w:pPr>
      <w:tabs>
        <w:tab w:val="left" w:pos="1440"/>
        <w:tab w:val="left" w:pos="2160"/>
        <w:tab w:val="right" w:leader="dot" w:pos="9000"/>
      </w:tabs>
      <w:ind w:left="2160" w:right="360" w:hanging="720"/>
    </w:pPr>
  </w:style>
  <w:style w:type="paragraph" w:styleId="TOC4">
    <w:name w:val="toc 4"/>
    <w:basedOn w:val="Normal"/>
    <w:next w:val="Normal"/>
    <w:semiHidden/>
    <w:pPr>
      <w:tabs>
        <w:tab w:val="left" w:pos="2160"/>
        <w:tab w:val="left" w:pos="2880"/>
        <w:tab w:val="right" w:leader="dot" w:pos="9000"/>
      </w:tabs>
      <w:ind w:left="2880" w:right="360" w:hanging="720"/>
    </w:pPr>
  </w:style>
  <w:style w:type="paragraph" w:styleId="TOC5">
    <w:name w:val="toc 5"/>
    <w:basedOn w:val="Normal"/>
    <w:next w:val="Normal"/>
    <w:pPr>
      <w:tabs>
        <w:tab w:val="right" w:leader="dot" w:pos="9000"/>
      </w:tabs>
      <w:ind w:left="720" w:right="357"/>
    </w:pPr>
  </w:style>
  <w:style w:type="paragraph" w:styleId="TOC6">
    <w:name w:val="toc 6"/>
    <w:basedOn w:val="Normal"/>
    <w:next w:val="Normal"/>
    <w:semiHidden/>
    <w:pPr>
      <w:tabs>
        <w:tab w:val="left" w:pos="720"/>
        <w:tab w:val="right" w:leader="dot" w:pos="9000"/>
      </w:tabs>
      <w:spacing w:before="120"/>
      <w:ind w:left="720" w:right="357" w:hanging="720"/>
    </w:pPr>
    <w:rPr>
      <w:b/>
      <w:caps/>
    </w:rPr>
  </w:style>
  <w:style w:type="paragraph" w:styleId="TOC7">
    <w:name w:val="toc 7"/>
    <w:basedOn w:val="Normal"/>
    <w:next w:val="Normal"/>
    <w:uiPriority w:val="39"/>
    <w:pPr>
      <w:tabs>
        <w:tab w:val="left" w:pos="720"/>
        <w:tab w:val="right" w:leader="dot" w:pos="9000"/>
      </w:tabs>
      <w:spacing w:before="240" w:after="240"/>
      <w:ind w:left="720" w:right="360"/>
    </w:pPr>
    <w:rPr>
      <w:b/>
    </w:rPr>
  </w:style>
  <w:style w:type="paragraph" w:styleId="TOC8">
    <w:name w:val="toc 8"/>
    <w:basedOn w:val="Normal"/>
    <w:next w:val="Normal"/>
    <w:semiHidden/>
    <w:pPr>
      <w:numPr>
        <w:numId w:val="6"/>
      </w:numPr>
      <w:tabs>
        <w:tab w:val="right" w:leader="dot" w:pos="9000"/>
      </w:tabs>
      <w:ind w:right="360"/>
    </w:pPr>
  </w:style>
  <w:style w:type="paragraph" w:styleId="TOC9">
    <w:name w:val="toc 9"/>
    <w:basedOn w:val="Normal"/>
    <w:next w:val="Normal"/>
    <w:semiHidden/>
    <w:pPr>
      <w:tabs>
        <w:tab w:val="right" w:leader="dot" w:pos="9000"/>
      </w:tabs>
      <w:spacing w:before="120"/>
      <w:ind w:left="720" w:right="360"/>
    </w:pPr>
    <w:rPr>
      <w:b/>
    </w:rPr>
  </w:style>
  <w:style w:type="paragraph" w:customStyle="1" w:styleId="AppxHead">
    <w:name w:val="Appx Head"/>
    <w:basedOn w:val="HouseStyleBody"/>
    <w:next w:val="HouseStyleBody"/>
    <w:pPr>
      <w:keepNext/>
      <w:jc w:val="center"/>
    </w:pPr>
    <w:rPr>
      <w:b/>
    </w:rPr>
  </w:style>
  <w:style w:type="paragraph" w:customStyle="1" w:styleId="AppxNum">
    <w:name w:val="Appx Num"/>
    <w:basedOn w:val="HouseStyleBody"/>
    <w:next w:val="AppxHead"/>
    <w:pPr>
      <w:keepNext/>
      <w:jc w:val="center"/>
    </w:pPr>
    <w:rPr>
      <w:b/>
    </w:rPr>
  </w:style>
  <w:style w:type="paragraph" w:customStyle="1" w:styleId="AppxParts">
    <w:name w:val="Appx Parts"/>
    <w:basedOn w:val="HouseStyleBody"/>
    <w:next w:val="HouseStyleBody"/>
    <w:pPr>
      <w:keepNext/>
      <w:jc w:val="center"/>
    </w:pPr>
    <w:rPr>
      <w:b/>
    </w:rPr>
  </w:style>
  <w:style w:type="paragraph" w:customStyle="1" w:styleId="AppxThe">
    <w:name w:val="Appx The"/>
    <w:basedOn w:val="HouseStyleBody"/>
    <w:next w:val="AppxTheHead"/>
    <w:pPr>
      <w:keepNext/>
      <w:jc w:val="center"/>
    </w:pPr>
    <w:rPr>
      <w:b/>
    </w:rPr>
  </w:style>
  <w:style w:type="paragraph" w:customStyle="1" w:styleId="AppxTheHead">
    <w:name w:val="Appx The Head"/>
    <w:basedOn w:val="HouseStyleBody"/>
    <w:next w:val="HouseStyleBody"/>
    <w:pPr>
      <w:keepNext/>
      <w:jc w:val="center"/>
    </w:pPr>
    <w:rPr>
      <w:b/>
    </w:rPr>
  </w:style>
  <w:style w:type="paragraph" w:customStyle="1" w:styleId="AppxTOC">
    <w:name w:val="AppxTOC"/>
    <w:basedOn w:val="HouseStyleBody"/>
    <w:next w:val="TOC8"/>
    <w:pPr>
      <w:spacing w:before="240"/>
      <w:ind w:left="720"/>
    </w:pPr>
    <w:rPr>
      <w:b/>
    </w:rPr>
  </w:style>
  <w:style w:type="paragraph" w:customStyle="1" w:styleId="BodyHangingLevel5">
    <w:name w:val="Body Hanging Level5"/>
    <w:basedOn w:val="HouseStyleBody"/>
    <w:pPr>
      <w:ind w:left="3600" w:hanging="3600"/>
    </w:pPr>
  </w:style>
  <w:style w:type="paragraph" w:styleId="BodyText">
    <w:name w:val="Body Text"/>
    <w:basedOn w:val="Normal"/>
    <w:semiHidden/>
    <w:pPr>
      <w:spacing w:after="240"/>
    </w:pPr>
  </w:style>
  <w:style w:type="paragraph" w:styleId="BodyText2">
    <w:name w:val="Body Text 2"/>
    <w:basedOn w:val="Normal"/>
    <w:semiHidden/>
    <w:pPr>
      <w:spacing w:after="240" w:line="480" w:lineRule="auto"/>
    </w:pPr>
  </w:style>
  <w:style w:type="paragraph" w:styleId="BodyText3">
    <w:name w:val="Body Text 3"/>
    <w:basedOn w:val="Normal"/>
    <w:semiHidden/>
    <w:pPr>
      <w:spacing w:after="240"/>
    </w:pPr>
    <w:rPr>
      <w:sz w:val="16"/>
      <w:szCs w:val="16"/>
    </w:rPr>
  </w:style>
  <w:style w:type="paragraph" w:styleId="BodyTextFirstIndent">
    <w:name w:val="Body Text First Indent"/>
    <w:basedOn w:val="BodyText"/>
    <w:semiHidden/>
    <w:pPr>
      <w:ind w:firstLine="720"/>
    </w:pPr>
  </w:style>
  <w:style w:type="paragraph" w:styleId="BodyTextIndent">
    <w:name w:val="Body Text Indent"/>
    <w:basedOn w:val="Normal"/>
    <w:semiHidden/>
    <w:pPr>
      <w:spacing w:after="240"/>
      <w:ind w:left="720"/>
    </w:pPr>
  </w:style>
  <w:style w:type="paragraph" w:styleId="BodyTextFirstIndent2">
    <w:name w:val="Body Text First Indent 2"/>
    <w:basedOn w:val="BodyTextIndent"/>
    <w:semiHidden/>
    <w:pPr>
      <w:ind w:firstLine="720"/>
    </w:pPr>
  </w:style>
  <w:style w:type="paragraph" w:styleId="BodyTextIndent2">
    <w:name w:val="Body Text Indent 2"/>
    <w:basedOn w:val="Normal"/>
    <w:semiHidden/>
    <w:pPr>
      <w:spacing w:after="240" w:line="480" w:lineRule="auto"/>
      <w:ind w:left="720"/>
    </w:pPr>
  </w:style>
  <w:style w:type="paragraph" w:styleId="BodyTextIndent3">
    <w:name w:val="Body Text Indent 3"/>
    <w:basedOn w:val="Normal"/>
    <w:semiHidden/>
    <w:pPr>
      <w:spacing w:after="240"/>
      <w:ind w:left="720"/>
    </w:pPr>
    <w:rPr>
      <w:sz w:val="16"/>
      <w:szCs w:val="16"/>
    </w:rPr>
  </w:style>
  <w:style w:type="paragraph" w:styleId="Salutation">
    <w:name w:val="Salutation"/>
    <w:basedOn w:val="Normal"/>
    <w:next w:val="Normal"/>
    <w:semiHidden/>
  </w:style>
  <w:style w:type="paragraph" w:customStyle="1" w:styleId="CentredHeadingTOC">
    <w:name w:val="Centred Heading (TOC)"/>
    <w:basedOn w:val="HouseStyleBody"/>
    <w:next w:val="HouseStyleBody"/>
    <w:pPr>
      <w:keepNext/>
      <w:jc w:val="center"/>
    </w:pPr>
    <w:rPr>
      <w:b/>
      <w:caps/>
    </w:rPr>
  </w:style>
  <w:style w:type="paragraph" w:customStyle="1" w:styleId="CentredHeading">
    <w:name w:val="Centred Heading"/>
    <w:basedOn w:val="HouseStyleBody"/>
    <w:next w:val="HouseStyleBody"/>
    <w:pPr>
      <w:keepNext/>
      <w:jc w:val="center"/>
    </w:pPr>
    <w:rPr>
      <w:b/>
      <w:caps/>
    </w:rPr>
  </w:style>
  <w:style w:type="paragraph" w:styleId="Closing">
    <w:name w:val="Closing"/>
    <w:basedOn w:val="Normal"/>
    <w:semiHidden/>
    <w:pPr>
      <w:ind w:left="4252"/>
    </w:pPr>
  </w:style>
  <w:style w:type="paragraph" w:customStyle="1" w:styleId="Contents">
    <w:name w:val="Contents"/>
    <w:basedOn w:val="Normal"/>
    <w:next w:val="ContentsTabs"/>
    <w:pPr>
      <w:spacing w:after="240"/>
      <w:jc w:val="center"/>
    </w:pPr>
    <w:rPr>
      <w:b/>
    </w:rPr>
  </w:style>
  <w:style w:type="paragraph" w:customStyle="1" w:styleId="ContentsTabs">
    <w:name w:val="ContentsTabs"/>
    <w:basedOn w:val="Normal"/>
    <w:pPr>
      <w:tabs>
        <w:tab w:val="left" w:pos="720"/>
        <w:tab w:val="right" w:pos="8998"/>
      </w:tabs>
      <w:spacing w:after="240"/>
    </w:pPr>
    <w:rPr>
      <w:b/>
    </w:rPr>
  </w:style>
  <w:style w:type="paragraph" w:styleId="Date">
    <w:name w:val="Date"/>
    <w:basedOn w:val="Normal"/>
    <w:next w:val="Normal"/>
    <w:semiHidden/>
  </w:style>
  <w:style w:type="paragraph" w:customStyle="1" w:styleId="DatedTabs">
    <w:name w:val="Dated Tabs"/>
    <w:basedOn w:val="Normal"/>
    <w:pPr>
      <w:tabs>
        <w:tab w:val="left" w:pos="2347"/>
        <w:tab w:val="right" w:pos="6667"/>
      </w:tabs>
      <w:spacing w:before="960" w:after="2400"/>
    </w:pPr>
    <w:rPr>
      <w:b/>
      <w:sz w:val="24"/>
    </w:rPr>
  </w:style>
  <w:style w:type="paragraph" w:customStyle="1" w:styleId="DocName">
    <w:name w:val="Doc Name"/>
    <w:basedOn w:val="Normal"/>
    <w:next w:val="Normal"/>
    <w:pPr>
      <w:ind w:left="2419" w:right="2419"/>
      <w:jc w:val="center"/>
    </w:pPr>
    <w:rPr>
      <w:b/>
      <w:sz w:val="24"/>
    </w:rPr>
  </w:style>
  <w:style w:type="paragraph" w:styleId="DocumentMap">
    <w:name w:val="Document Map"/>
    <w:basedOn w:val="Normal"/>
    <w:semiHidden/>
    <w:pPr>
      <w:shd w:val="clear" w:color="auto" w:fill="000080"/>
    </w:pPr>
    <w:rPr>
      <w:rFonts w:ascii="Tahoma" w:hAnsi="Tahoma"/>
    </w:rPr>
  </w:style>
  <w:style w:type="paragraph" w:customStyle="1" w:styleId="DraftTabs">
    <w:name w:val="Draft Tabs"/>
    <w:basedOn w:val="Normal"/>
    <w:pPr>
      <w:tabs>
        <w:tab w:val="right" w:pos="9000"/>
      </w:tabs>
    </w:pPr>
  </w:style>
  <w:style w:type="paragraph" w:styleId="E-mailSignature">
    <w:name w:val="E-mail Signature"/>
    <w:basedOn w:val="Normal"/>
    <w:semiHidden/>
  </w:style>
  <w:style w:type="character" w:styleId="FollowedHyperlink">
    <w:name w:val="FollowedHyperlink"/>
    <w:semiHidden/>
    <w:rPr>
      <w:color w:val="800080"/>
      <w:u w:val="single"/>
    </w:rPr>
  </w:style>
  <w:style w:type="paragraph" w:styleId="FootnoteText">
    <w:name w:val="footnote text"/>
    <w:basedOn w:val="Normal"/>
    <w:link w:val="FootnoteTextChar"/>
    <w:uiPriority w:val="99"/>
    <w:pPr>
      <w:spacing w:after="240"/>
      <w:ind w:left="720" w:hanging="720"/>
    </w:pPr>
    <w:rPr>
      <w:sz w:val="16"/>
    </w:rPr>
  </w:style>
  <w:style w:type="paragraph" w:customStyle="1" w:styleId="Heading">
    <w:name w:val="Heading"/>
    <w:basedOn w:val="HouseStyleBody"/>
    <w:next w:val="HouseStyleBody"/>
    <w:pPr>
      <w:keepNext/>
      <w:ind w:left="720"/>
    </w:pPr>
    <w:rPr>
      <w:b/>
    </w:rPr>
  </w:style>
  <w:style w:type="paragraph" w:customStyle="1" w:styleId="HouseStyleAgtLevel1Heading">
    <w:name w:val="HouseStyle Agt/Level1 Heading"/>
    <w:basedOn w:val="Normal"/>
    <w:link w:val="HouseStyleAgtLevel1HeadingChar"/>
    <w:rsid w:val="005B6CFE"/>
    <w:pPr>
      <w:keepNext/>
      <w:numPr>
        <w:numId w:val="26"/>
      </w:numPr>
      <w:spacing w:after="160" w:line="259" w:lineRule="auto"/>
    </w:pPr>
    <w:rPr>
      <w:b/>
      <w:caps/>
    </w:rPr>
  </w:style>
  <w:style w:type="paragraph" w:customStyle="1" w:styleId="SchdLevel1Heading">
    <w:name w:val="Schd/Level1 Heading"/>
    <w:basedOn w:val="HouseStyleBody"/>
    <w:pPr>
      <w:keepNext/>
      <w:numPr>
        <w:numId w:val="17"/>
      </w:numPr>
    </w:pPr>
    <w:rPr>
      <w:b/>
    </w:rPr>
  </w:style>
  <w:style w:type="paragraph" w:customStyle="1" w:styleId="HouseStyleAgtLevel2">
    <w:name w:val="HouseStyle Agt/Level2"/>
    <w:basedOn w:val="HouseStyleBody"/>
    <w:rsid w:val="009D2A75"/>
    <w:pPr>
      <w:numPr>
        <w:ilvl w:val="1"/>
        <w:numId w:val="26"/>
      </w:numPr>
    </w:pPr>
  </w:style>
  <w:style w:type="paragraph" w:customStyle="1" w:styleId="AgtLevel2Heading">
    <w:name w:val="Agt/Level2 Heading"/>
    <w:basedOn w:val="HouseStyleBody"/>
    <w:next w:val="HouseStyleAgtLevel2"/>
    <w:pPr>
      <w:keepNext/>
      <w:tabs>
        <w:tab w:val="left" w:pos="720"/>
      </w:tabs>
      <w:ind w:left="720" w:hanging="720"/>
      <w:outlineLvl w:val="1"/>
    </w:pPr>
  </w:style>
  <w:style w:type="paragraph" w:customStyle="1" w:styleId="SchdLevel2">
    <w:name w:val="Schd/Level2"/>
    <w:basedOn w:val="HouseStyleAgtLevel2"/>
    <w:pPr>
      <w:numPr>
        <w:numId w:val="17"/>
      </w:numPr>
    </w:pPr>
  </w:style>
  <w:style w:type="paragraph" w:customStyle="1" w:styleId="SchdLevel2Heading">
    <w:name w:val="Schd/Level2 Heading"/>
    <w:basedOn w:val="HouseStyleBody"/>
    <w:next w:val="SchdLevel2"/>
    <w:pPr>
      <w:keepNext/>
      <w:tabs>
        <w:tab w:val="left" w:pos="720"/>
      </w:tabs>
      <w:ind w:left="720" w:hanging="720"/>
      <w:outlineLvl w:val="1"/>
    </w:pPr>
  </w:style>
  <w:style w:type="paragraph" w:customStyle="1" w:styleId="HouseStyleAgtLevel3">
    <w:name w:val="HouseStyle Agt/Level3"/>
    <w:basedOn w:val="HouseStyleBody"/>
    <w:rsid w:val="005A613F"/>
    <w:pPr>
      <w:numPr>
        <w:ilvl w:val="2"/>
        <w:numId w:val="26"/>
      </w:numPr>
    </w:pPr>
  </w:style>
  <w:style w:type="paragraph" w:customStyle="1" w:styleId="SchdLevel3">
    <w:name w:val="Schd/Level3"/>
    <w:basedOn w:val="HouseStyleAgtLevel3"/>
    <w:pPr>
      <w:numPr>
        <w:numId w:val="17"/>
      </w:numPr>
    </w:pPr>
  </w:style>
  <w:style w:type="paragraph" w:customStyle="1" w:styleId="HouseStyleAgtLevel4">
    <w:name w:val="HouseStyle Agt/Level4"/>
    <w:basedOn w:val="HouseStyleBody"/>
    <w:rsid w:val="002E1B0F"/>
    <w:pPr>
      <w:numPr>
        <w:ilvl w:val="3"/>
        <w:numId w:val="26"/>
      </w:numPr>
    </w:pPr>
  </w:style>
  <w:style w:type="paragraph" w:customStyle="1" w:styleId="SchdLevel4">
    <w:name w:val="Schd/Level4"/>
    <w:basedOn w:val="HouseStyleAgtLevel4"/>
    <w:pPr>
      <w:numPr>
        <w:numId w:val="17"/>
      </w:numPr>
    </w:pPr>
  </w:style>
  <w:style w:type="paragraph" w:customStyle="1" w:styleId="AgtLevel5">
    <w:name w:val="Agt/Level5"/>
    <w:basedOn w:val="HouseStyleBody"/>
    <w:pPr>
      <w:numPr>
        <w:ilvl w:val="4"/>
        <w:numId w:val="24"/>
      </w:numPr>
    </w:pPr>
  </w:style>
  <w:style w:type="paragraph" w:customStyle="1" w:styleId="SchdLevel5">
    <w:name w:val="Schd/Level5"/>
    <w:basedOn w:val="AgtLevel5"/>
    <w:pPr>
      <w:numPr>
        <w:numId w:val="17"/>
      </w:numPr>
    </w:pPr>
  </w:style>
  <w:style w:type="paragraph" w:customStyle="1" w:styleId="AgtLevel6">
    <w:name w:val="Agt/Level6"/>
    <w:basedOn w:val="HouseStyleBody"/>
    <w:pPr>
      <w:numPr>
        <w:ilvl w:val="5"/>
        <w:numId w:val="24"/>
      </w:numPr>
    </w:pPr>
  </w:style>
  <w:style w:type="paragraph" w:customStyle="1" w:styleId="SchdLevel6">
    <w:name w:val="Schd/Level6"/>
    <w:basedOn w:val="AgtLevel6"/>
    <w:pPr>
      <w:numPr>
        <w:numId w:val="17"/>
      </w:numPr>
    </w:pPr>
  </w:style>
  <w:style w:type="paragraph" w:customStyle="1" w:styleId="AgtLevel7">
    <w:name w:val="Agt/Level7"/>
    <w:basedOn w:val="HouseStyleBody"/>
    <w:pPr>
      <w:numPr>
        <w:ilvl w:val="6"/>
        <w:numId w:val="20"/>
      </w:numPr>
    </w:pPr>
  </w:style>
  <w:style w:type="paragraph" w:customStyle="1" w:styleId="SchdLevel7">
    <w:name w:val="Schd/Level7"/>
    <w:basedOn w:val="AgtLevel7"/>
    <w:pPr>
      <w:numPr>
        <w:numId w:val="17"/>
      </w:numPr>
    </w:pPr>
  </w:style>
  <w:style w:type="paragraph" w:customStyle="1" w:styleId="AgtLevel8">
    <w:name w:val="Agt/Level8"/>
    <w:basedOn w:val="HouseStyleBody"/>
    <w:pPr>
      <w:numPr>
        <w:ilvl w:val="7"/>
        <w:numId w:val="20"/>
      </w:numPr>
    </w:pPr>
  </w:style>
  <w:style w:type="paragraph" w:customStyle="1" w:styleId="SchdLevel8">
    <w:name w:val="Schd/Level8"/>
    <w:basedOn w:val="AgtLevel8"/>
    <w:pPr>
      <w:numPr>
        <w:numId w:val="17"/>
      </w:numPr>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rPr>
  </w:style>
  <w:style w:type="character" w:styleId="Hyperlink">
    <w:name w:val="Hyperlink"/>
    <w:uiPriority w:val="99"/>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cs="Arial"/>
      <w:b/>
      <w:bCs/>
    </w:rPr>
  </w:style>
  <w:style w:type="paragraph" w:styleId="MacroText">
    <w:name w:val="macro"/>
    <w:semiHidden/>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Pr>
      <w:szCs w:val="24"/>
    </w:rPr>
  </w:style>
  <w:style w:type="paragraph" w:styleId="NoteHeading">
    <w:name w:val="Note Heading"/>
    <w:basedOn w:val="Normal"/>
    <w:next w:val="Normal"/>
    <w:semiHidden/>
  </w:style>
  <w:style w:type="paragraph" w:customStyle="1" w:styleId="HouseStyleParties">
    <w:name w:val="HouseStyle Parties"/>
    <w:basedOn w:val="HouseStyleBody"/>
    <w:rsid w:val="003D3240"/>
    <w:pPr>
      <w:numPr>
        <w:numId w:val="3"/>
      </w:numPr>
      <w:outlineLvl w:val="0"/>
    </w:pPr>
  </w:style>
  <w:style w:type="paragraph" w:customStyle="1" w:styleId="PartyFS">
    <w:name w:val="Party FS"/>
    <w:basedOn w:val="Normal"/>
    <w:pPr>
      <w:spacing w:after="240"/>
      <w:jc w:val="center"/>
    </w:pPr>
    <w:rPr>
      <w:b/>
      <w:sz w:val="24"/>
    </w:rPr>
  </w:style>
  <w:style w:type="paragraph" w:customStyle="1" w:styleId="PgNumber">
    <w:name w:val="PgNumber"/>
    <w:basedOn w:val="Normal"/>
    <w:next w:val="FileName"/>
    <w:pPr>
      <w:spacing w:before="120" w:after="120"/>
      <w:jc w:val="center"/>
    </w:pPr>
  </w:style>
  <w:style w:type="paragraph" w:styleId="PlainText">
    <w:name w:val="Plain Text"/>
    <w:basedOn w:val="Normal"/>
    <w:semiHidden/>
  </w:style>
  <w:style w:type="paragraph" w:customStyle="1" w:styleId="PrecedentNotes1">
    <w:name w:val="Precedent Notes 1"/>
    <w:basedOn w:val="HouseStyleBody"/>
    <w:pPr>
      <w:numPr>
        <w:numId w:val="4"/>
      </w:numPr>
      <w:outlineLvl w:val="0"/>
    </w:pPr>
  </w:style>
  <w:style w:type="paragraph" w:customStyle="1" w:styleId="PrecedentNotes2">
    <w:name w:val="Precedent Notes 2"/>
    <w:basedOn w:val="HouseStyleBody"/>
    <w:pPr>
      <w:numPr>
        <w:ilvl w:val="1"/>
        <w:numId w:val="4"/>
      </w:numPr>
      <w:outlineLvl w:val="1"/>
    </w:pPr>
  </w:style>
  <w:style w:type="paragraph" w:customStyle="1" w:styleId="PrecedentNotes3">
    <w:name w:val="Precedent Notes 3"/>
    <w:basedOn w:val="HouseStyleBody"/>
    <w:pPr>
      <w:numPr>
        <w:ilvl w:val="2"/>
        <w:numId w:val="4"/>
      </w:numPr>
      <w:outlineLvl w:val="2"/>
    </w:pPr>
  </w:style>
  <w:style w:type="paragraph" w:customStyle="1" w:styleId="PrecedentNotes4">
    <w:name w:val="Precedent Notes 4"/>
    <w:basedOn w:val="HouseStyleBody"/>
    <w:pPr>
      <w:numPr>
        <w:ilvl w:val="3"/>
        <w:numId w:val="4"/>
      </w:numPr>
      <w:outlineLvl w:val="3"/>
    </w:pPr>
  </w:style>
  <w:style w:type="paragraph" w:customStyle="1" w:styleId="HouseStyleRecitals1">
    <w:name w:val="HouseStyle Recitals 1"/>
    <w:basedOn w:val="HouseStyleBody"/>
    <w:rsid w:val="00D369C7"/>
    <w:pPr>
      <w:numPr>
        <w:numId w:val="5"/>
      </w:numPr>
    </w:pPr>
  </w:style>
  <w:style w:type="paragraph" w:customStyle="1" w:styleId="Recitals2">
    <w:name w:val="Recitals 2"/>
    <w:basedOn w:val="HouseStyleBody"/>
    <w:pPr>
      <w:numPr>
        <w:ilvl w:val="1"/>
        <w:numId w:val="5"/>
      </w:numPr>
    </w:pPr>
  </w:style>
  <w:style w:type="paragraph" w:customStyle="1" w:styleId="Recitals3">
    <w:name w:val="Recitals 3"/>
    <w:basedOn w:val="HouseStyleBody"/>
    <w:pPr>
      <w:numPr>
        <w:ilvl w:val="2"/>
        <w:numId w:val="5"/>
      </w:numPr>
    </w:pPr>
  </w:style>
  <w:style w:type="paragraph" w:customStyle="1" w:styleId="Recitals4">
    <w:name w:val="Recitals 4"/>
    <w:basedOn w:val="HouseStyleBody"/>
    <w:pPr>
      <w:numPr>
        <w:ilvl w:val="3"/>
        <w:numId w:val="5"/>
      </w:numPr>
    </w:pPr>
  </w:style>
  <w:style w:type="paragraph" w:customStyle="1" w:styleId="HouseStyleSchdHead">
    <w:name w:val="HouseStyle Schd Head"/>
    <w:basedOn w:val="HouseStyleBody"/>
    <w:next w:val="HouseStyleBody"/>
    <w:rsid w:val="002A41CE"/>
    <w:pPr>
      <w:keepNext/>
      <w:jc w:val="center"/>
    </w:pPr>
    <w:rPr>
      <w:b/>
      <w:caps/>
    </w:rPr>
  </w:style>
  <w:style w:type="paragraph" w:customStyle="1" w:styleId="SchdNum">
    <w:name w:val="Schd Num"/>
    <w:basedOn w:val="HouseStyleBody"/>
    <w:next w:val="HouseStyleSchdHead"/>
    <w:pPr>
      <w:keepNext/>
      <w:jc w:val="center"/>
    </w:pPr>
    <w:rPr>
      <w:b/>
    </w:rPr>
  </w:style>
  <w:style w:type="paragraph" w:customStyle="1" w:styleId="SchdParts">
    <w:name w:val="Schd Parts"/>
    <w:basedOn w:val="HouseStyleBody"/>
    <w:next w:val="HouseStyleBody"/>
    <w:pPr>
      <w:keepNext/>
      <w:jc w:val="center"/>
    </w:pPr>
    <w:rPr>
      <w:b/>
    </w:rPr>
  </w:style>
  <w:style w:type="paragraph" w:customStyle="1" w:styleId="HouseStyleSchdThe">
    <w:name w:val="HouseStyle Schd The"/>
    <w:basedOn w:val="HouseStyleBody"/>
    <w:next w:val="HouseStyleSchdTheHead"/>
    <w:rsid w:val="00DD0185"/>
    <w:pPr>
      <w:keepNext/>
      <w:jc w:val="center"/>
    </w:pPr>
    <w:rPr>
      <w:b/>
      <w:caps/>
    </w:rPr>
  </w:style>
  <w:style w:type="paragraph" w:customStyle="1" w:styleId="HouseStyleSchdTheHead">
    <w:name w:val="HouseStyle Schd The Head"/>
    <w:basedOn w:val="HouseStyleBody"/>
    <w:next w:val="HouseStyleBody"/>
    <w:rsid w:val="005A05E2"/>
    <w:pPr>
      <w:keepNext/>
      <w:jc w:val="center"/>
    </w:pPr>
    <w:rPr>
      <w:b/>
    </w:rPr>
  </w:style>
  <w:style w:type="paragraph" w:customStyle="1" w:styleId="SchdTOC">
    <w:name w:val="SchdTOC"/>
    <w:basedOn w:val="HouseStyleBody"/>
    <w:next w:val="TOC4"/>
    <w:pPr>
      <w:spacing w:before="240"/>
      <w:ind w:left="720"/>
    </w:pPr>
    <w:rPr>
      <w:b/>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character" w:styleId="Strong">
    <w:name w:val="Strong"/>
    <w:uiPriority w:val="22"/>
    <w:qFormat/>
    <w:rPr>
      <w:b/>
      <w:bCs/>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customStyle="1" w:styleId="Comment">
    <w:name w:val="Comment"/>
    <w:basedOn w:val="Body1"/>
    <w:link w:val="CommentChar"/>
    <w:rPr>
      <w:b/>
      <w:bCs/>
      <w:i/>
      <w:sz w:val="18"/>
    </w:rPr>
  </w:style>
  <w:style w:type="paragraph" w:customStyle="1" w:styleId="SCTableTabs">
    <w:name w:val="SC Table Tabs"/>
    <w:basedOn w:val="Normal"/>
    <w:pPr>
      <w:keepNext/>
      <w:tabs>
        <w:tab w:val="right" w:leader="dot" w:pos="4320"/>
        <w:tab w:val="right" w:leader="dot" w:pos="8928"/>
      </w:tabs>
    </w:pPr>
  </w:style>
  <w:style w:type="paragraph" w:customStyle="1" w:styleId="FootnoteTextMore">
    <w:name w:val="Footnote TextMore"/>
    <w:basedOn w:val="FootnoteText"/>
    <w:pPr>
      <w:ind w:left="0" w:firstLine="0"/>
      <w:jc w:val="left"/>
    </w:pPr>
    <w:rPr>
      <w:sz w:val="24"/>
      <w:lang w:val="en-US"/>
    </w:rPr>
  </w:style>
  <w:style w:type="paragraph" w:customStyle="1" w:styleId="Body3">
    <w:name w:val="Body 3"/>
    <w:basedOn w:val="HouseStyleBody"/>
    <w:pPr>
      <w:ind w:left="1440"/>
    </w:pPr>
  </w:style>
  <w:style w:type="paragraph" w:customStyle="1" w:styleId="AgtLevel2TOC">
    <w:name w:val="Agt/Level2 (TOC)"/>
    <w:basedOn w:val="HouseStyleAgtLevel2"/>
    <w:rsid w:val="000851EA"/>
    <w:rPr>
      <w:b/>
    </w:rPr>
  </w:style>
  <w:style w:type="paragraph" w:customStyle="1" w:styleId="Column-1">
    <w:name w:val="Column-1"/>
    <w:basedOn w:val="HouseStyleAgtLevel1Heading"/>
    <w:link w:val="Column-1Char"/>
    <w:qFormat/>
    <w:rsid w:val="00633196"/>
    <w:pPr>
      <w:numPr>
        <w:numId w:val="22"/>
      </w:numPr>
      <w:spacing w:after="10" w:line="240" w:lineRule="auto"/>
    </w:pPr>
    <w:rPr>
      <w:sz w:val="14"/>
    </w:rPr>
  </w:style>
  <w:style w:type="paragraph" w:customStyle="1" w:styleId="NumberLevel2">
    <w:name w:val="Number/Level2"/>
    <w:basedOn w:val="Normal"/>
    <w:pPr>
      <w:numPr>
        <w:ilvl w:val="1"/>
        <w:numId w:val="19"/>
      </w:numPr>
    </w:pPr>
  </w:style>
  <w:style w:type="paragraph" w:customStyle="1" w:styleId="NumberLevel3">
    <w:name w:val="Number/Level3"/>
    <w:basedOn w:val="Normal"/>
    <w:pPr>
      <w:numPr>
        <w:ilvl w:val="2"/>
        <w:numId w:val="19"/>
      </w:numPr>
    </w:pPr>
  </w:style>
  <w:style w:type="paragraph" w:customStyle="1" w:styleId="NumberLevel4">
    <w:name w:val="Number/Level4"/>
    <w:basedOn w:val="Normal"/>
    <w:pPr>
      <w:numPr>
        <w:ilvl w:val="3"/>
        <w:numId w:val="19"/>
      </w:numPr>
    </w:pPr>
  </w:style>
  <w:style w:type="paragraph" w:customStyle="1" w:styleId="NumberLevel5">
    <w:name w:val="Number/Level5"/>
    <w:basedOn w:val="Normal"/>
    <w:pPr>
      <w:numPr>
        <w:ilvl w:val="4"/>
        <w:numId w:val="19"/>
      </w:numPr>
    </w:pPr>
  </w:style>
  <w:style w:type="paragraph" w:customStyle="1" w:styleId="NumberLevel6">
    <w:name w:val="Number/Level6"/>
    <w:basedOn w:val="Normal"/>
    <w:pPr>
      <w:numPr>
        <w:ilvl w:val="5"/>
        <w:numId w:val="19"/>
      </w:numPr>
    </w:pPr>
  </w:style>
  <w:style w:type="paragraph" w:customStyle="1" w:styleId="NumberLevel7">
    <w:name w:val="Number/Level7"/>
    <w:basedOn w:val="Normal"/>
    <w:pPr>
      <w:numPr>
        <w:ilvl w:val="6"/>
        <w:numId w:val="19"/>
      </w:numPr>
    </w:pPr>
  </w:style>
  <w:style w:type="paragraph" w:customStyle="1" w:styleId="NumberLevel8">
    <w:name w:val="Number/Level8"/>
    <w:basedOn w:val="Normal"/>
    <w:pPr>
      <w:numPr>
        <w:ilvl w:val="7"/>
        <w:numId w:val="19"/>
      </w:numPr>
    </w:pPr>
  </w:style>
  <w:style w:type="paragraph" w:customStyle="1" w:styleId="Section">
    <w:name w:val="Section"/>
    <w:basedOn w:val="HouseStyleAgtLevel1Heading"/>
    <w:pPr>
      <w:widowControl w:val="0"/>
      <w:numPr>
        <w:numId w:val="20"/>
      </w:numPr>
    </w:pPr>
    <w:rPr>
      <w:caps w:val="0"/>
    </w:rPr>
  </w:style>
  <w:style w:type="character" w:customStyle="1" w:styleId="Column-1Char">
    <w:name w:val="Column-1 Char"/>
    <w:link w:val="Column-1"/>
    <w:rsid w:val="00633196"/>
    <w:rPr>
      <w:rFonts w:ascii="Arial" w:hAnsi="Arial"/>
      <w:b/>
      <w:caps/>
      <w:sz w:val="14"/>
      <w:lang w:eastAsia="en-US"/>
    </w:rPr>
  </w:style>
  <w:style w:type="paragraph" w:customStyle="1" w:styleId="Column-2">
    <w:name w:val="Column-2"/>
    <w:basedOn w:val="Column-1"/>
    <w:link w:val="Column-2Char"/>
    <w:qFormat/>
    <w:rsid w:val="008E1146"/>
    <w:pPr>
      <w:numPr>
        <w:ilvl w:val="1"/>
      </w:numPr>
    </w:pPr>
    <w:rPr>
      <w:b w:val="0"/>
    </w:rPr>
  </w:style>
  <w:style w:type="character" w:customStyle="1" w:styleId="Column-2Char">
    <w:name w:val="Column-2 Char"/>
    <w:link w:val="Column-2"/>
    <w:rsid w:val="008E1146"/>
    <w:rPr>
      <w:rFonts w:ascii="Arial" w:hAnsi="Arial"/>
      <w:caps/>
      <w:sz w:val="14"/>
      <w:lang w:eastAsia="en-US"/>
    </w:rPr>
  </w:style>
  <w:style w:type="paragraph" w:customStyle="1" w:styleId="Column-3">
    <w:name w:val="Column-3"/>
    <w:basedOn w:val="Column-1"/>
    <w:link w:val="Column-3Char"/>
    <w:qFormat/>
    <w:rsid w:val="008E1146"/>
    <w:pPr>
      <w:numPr>
        <w:ilvl w:val="2"/>
      </w:numPr>
    </w:pPr>
    <w:rPr>
      <w:b w:val="0"/>
    </w:rPr>
  </w:style>
  <w:style w:type="paragraph" w:customStyle="1" w:styleId="AgtLevel1alt">
    <w:name w:val="Agt/Level1 (alt)"/>
    <w:basedOn w:val="Normal"/>
    <w:pPr>
      <w:numPr>
        <w:numId w:val="18"/>
      </w:numPr>
      <w:spacing w:after="240"/>
      <w:outlineLvl w:val="0"/>
    </w:pPr>
    <w:rPr>
      <w:b/>
    </w:rPr>
  </w:style>
  <w:style w:type="paragraph" w:customStyle="1" w:styleId="AgtLevel2alt">
    <w:name w:val="Agt/Level2 (alt)"/>
    <w:basedOn w:val="Normal"/>
    <w:pPr>
      <w:numPr>
        <w:ilvl w:val="1"/>
        <w:numId w:val="18"/>
      </w:numPr>
      <w:spacing w:after="240"/>
      <w:outlineLvl w:val="1"/>
    </w:pPr>
  </w:style>
  <w:style w:type="paragraph" w:customStyle="1" w:styleId="AgtLevel3alt">
    <w:name w:val="Agt/Level3 (alt)"/>
    <w:basedOn w:val="Normal"/>
    <w:pPr>
      <w:numPr>
        <w:ilvl w:val="2"/>
        <w:numId w:val="18"/>
      </w:numPr>
      <w:spacing w:after="240"/>
      <w:outlineLvl w:val="2"/>
    </w:pPr>
  </w:style>
  <w:style w:type="paragraph" w:customStyle="1" w:styleId="AgtLevel4alt">
    <w:name w:val="Agt/Level4 (alt)"/>
    <w:basedOn w:val="Normal"/>
    <w:pPr>
      <w:numPr>
        <w:ilvl w:val="3"/>
        <w:numId w:val="18"/>
      </w:numPr>
      <w:spacing w:after="240"/>
      <w:outlineLvl w:val="3"/>
    </w:pPr>
  </w:style>
  <w:style w:type="paragraph" w:customStyle="1" w:styleId="AgtLevel5alt">
    <w:name w:val="Agt/Level5 (alt)"/>
    <w:basedOn w:val="Normal"/>
    <w:pPr>
      <w:numPr>
        <w:ilvl w:val="4"/>
        <w:numId w:val="18"/>
      </w:numPr>
      <w:tabs>
        <w:tab w:val="left" w:pos="2880"/>
      </w:tabs>
      <w:spacing w:after="240"/>
      <w:outlineLvl w:val="4"/>
    </w:pPr>
  </w:style>
  <w:style w:type="paragraph" w:customStyle="1" w:styleId="AgtLevel6alt">
    <w:name w:val="Agt/Level6 (alt)"/>
    <w:basedOn w:val="Normal"/>
    <w:pPr>
      <w:numPr>
        <w:ilvl w:val="5"/>
        <w:numId w:val="18"/>
      </w:numPr>
      <w:spacing w:after="240"/>
      <w:outlineLvl w:val="5"/>
    </w:pPr>
  </w:style>
  <w:style w:type="paragraph" w:customStyle="1" w:styleId="Bodynospacing">
    <w:name w:val="Body (no spacing)"/>
    <w:basedOn w:val="HouseStyleBody"/>
    <w:pPr>
      <w:spacing w:after="0"/>
    </w:pPr>
  </w:style>
  <w:style w:type="paragraph" w:customStyle="1" w:styleId="Sub-headinggrey">
    <w:name w:val="Sub-heading (grey)"/>
    <w:basedOn w:val="Body2"/>
    <w:rPr>
      <w:b/>
      <w:color w:val="808080"/>
    </w:rPr>
  </w:style>
  <w:style w:type="paragraph" w:customStyle="1" w:styleId="checkedbox">
    <w:name w:val="checkedbox"/>
    <w:basedOn w:val="HouseStyleAgtLevel2"/>
  </w:style>
  <w:style w:type="character" w:customStyle="1" w:styleId="Column-3Char">
    <w:name w:val="Column-3 Char"/>
    <w:link w:val="Column-3"/>
    <w:rsid w:val="008E1146"/>
    <w:rPr>
      <w:rFonts w:ascii="Arial" w:hAnsi="Arial"/>
      <w:caps/>
      <w:sz w:val="14"/>
      <w:lang w:eastAsia="en-US"/>
    </w:rPr>
  </w:style>
  <w:style w:type="paragraph" w:customStyle="1" w:styleId="Column-4">
    <w:name w:val="Column-4"/>
    <w:basedOn w:val="Column-1"/>
    <w:link w:val="Column-4Char"/>
    <w:qFormat/>
    <w:rsid w:val="008E1146"/>
    <w:pPr>
      <w:numPr>
        <w:ilvl w:val="3"/>
      </w:numPr>
    </w:pPr>
    <w:rPr>
      <w:b w:val="0"/>
    </w:rPr>
  </w:style>
  <w:style w:type="character" w:customStyle="1" w:styleId="Column-4Char">
    <w:name w:val="Column-4 Char"/>
    <w:link w:val="Column-4"/>
    <w:rsid w:val="008E1146"/>
    <w:rPr>
      <w:rFonts w:ascii="Arial" w:hAnsi="Arial"/>
      <w:caps/>
      <w:sz w:val="14"/>
      <w:lang w:eastAsia="en-US"/>
    </w:rPr>
  </w:style>
  <w:style w:type="paragraph" w:customStyle="1" w:styleId="Body-Column1">
    <w:name w:val="Body-Column1"/>
    <w:basedOn w:val="Normal"/>
    <w:link w:val="Body-Column1Char"/>
    <w:qFormat/>
    <w:rsid w:val="004B75F6"/>
    <w:pPr>
      <w:tabs>
        <w:tab w:val="left" w:pos="391"/>
      </w:tabs>
      <w:spacing w:after="10" w:line="240" w:lineRule="auto"/>
      <w:ind w:left="391" w:hanging="391"/>
    </w:pPr>
    <w:rPr>
      <w:sz w:val="14"/>
      <w:szCs w:val="14"/>
    </w:rPr>
  </w:style>
  <w:style w:type="character" w:customStyle="1" w:styleId="Body-Column1Char">
    <w:name w:val="Body-Column1 Char"/>
    <w:link w:val="Body-Column1"/>
    <w:rsid w:val="004B75F6"/>
    <w:rPr>
      <w:rFonts w:ascii="Arial" w:hAnsi="Arial"/>
      <w:sz w:val="14"/>
      <w:szCs w:val="14"/>
      <w:lang w:eastAsia="en-US"/>
    </w:rPr>
  </w:style>
  <w:style w:type="paragraph" w:customStyle="1" w:styleId="Body-Column2">
    <w:name w:val="Body-Column2"/>
    <w:basedOn w:val="Normal"/>
    <w:link w:val="Body-Column2Char"/>
    <w:qFormat/>
    <w:rsid w:val="004B75F6"/>
    <w:pPr>
      <w:tabs>
        <w:tab w:val="left" w:pos="391"/>
      </w:tabs>
      <w:spacing w:after="10" w:line="240" w:lineRule="auto"/>
      <w:ind w:left="391" w:hanging="391"/>
    </w:pPr>
    <w:rPr>
      <w:sz w:val="14"/>
      <w:szCs w:val="14"/>
    </w:rPr>
  </w:style>
  <w:style w:type="character" w:customStyle="1" w:styleId="Body-Column2Char">
    <w:name w:val="Body-Column2 Char"/>
    <w:link w:val="Body-Column2"/>
    <w:rsid w:val="004B75F6"/>
    <w:rPr>
      <w:rFonts w:ascii="Arial" w:hAnsi="Arial"/>
      <w:sz w:val="14"/>
      <w:szCs w:val="14"/>
      <w:lang w:eastAsia="en-US"/>
    </w:rPr>
  </w:style>
  <w:style w:type="paragraph" w:customStyle="1" w:styleId="Body-Column3">
    <w:name w:val="Body-Column3"/>
    <w:basedOn w:val="Normal"/>
    <w:link w:val="Body-Column3Char"/>
    <w:qFormat/>
    <w:rsid w:val="004B75F6"/>
    <w:pPr>
      <w:tabs>
        <w:tab w:val="left" w:pos="782"/>
      </w:tabs>
      <w:spacing w:after="10" w:line="240" w:lineRule="auto"/>
      <w:ind w:left="782" w:hanging="391"/>
    </w:pPr>
    <w:rPr>
      <w:sz w:val="14"/>
      <w:szCs w:val="14"/>
    </w:rPr>
  </w:style>
  <w:style w:type="character" w:customStyle="1" w:styleId="Body-Column3Char">
    <w:name w:val="Body-Column3 Char"/>
    <w:link w:val="Body-Column3"/>
    <w:rsid w:val="004B75F6"/>
    <w:rPr>
      <w:rFonts w:ascii="Arial" w:hAnsi="Arial"/>
      <w:sz w:val="14"/>
      <w:szCs w:val="14"/>
      <w:lang w:eastAsia="en-US"/>
    </w:rPr>
  </w:style>
  <w:style w:type="paragraph" w:customStyle="1" w:styleId="Body-Column4">
    <w:name w:val="Body-Column4"/>
    <w:basedOn w:val="Normal"/>
    <w:link w:val="Body-Column4Char"/>
    <w:qFormat/>
    <w:rsid w:val="004B75F6"/>
    <w:pPr>
      <w:tabs>
        <w:tab w:val="left" w:pos="1174"/>
      </w:tabs>
      <w:spacing w:after="10" w:line="240" w:lineRule="auto"/>
      <w:ind w:left="1173" w:hanging="391"/>
    </w:pPr>
    <w:rPr>
      <w:sz w:val="14"/>
      <w:szCs w:val="14"/>
    </w:rPr>
  </w:style>
  <w:style w:type="character" w:customStyle="1" w:styleId="Body-Column4Char">
    <w:name w:val="Body-Column4 Char"/>
    <w:link w:val="Body-Column4"/>
    <w:rsid w:val="004B75F6"/>
    <w:rPr>
      <w:rFonts w:ascii="Arial" w:hAnsi="Arial"/>
      <w:sz w:val="14"/>
      <w:szCs w:val="14"/>
      <w:lang w:eastAsia="en-US"/>
    </w:rPr>
  </w:style>
  <w:style w:type="character" w:customStyle="1" w:styleId="HouseStyleBodyChar">
    <w:name w:val="HouseStyle Body Char"/>
    <w:basedOn w:val="DefaultParagraphFont"/>
    <w:link w:val="HouseStyleBody"/>
    <w:rsid w:val="00AE2446"/>
    <w:rPr>
      <w:rFonts w:ascii="Arial" w:hAnsi="Arial"/>
      <w:lang w:eastAsia="en-US"/>
    </w:rPr>
  </w:style>
  <w:style w:type="character" w:customStyle="1" w:styleId="Body1Char">
    <w:name w:val="Body 1 Char"/>
    <w:basedOn w:val="HouseStyleBodyChar"/>
    <w:link w:val="Body1"/>
    <w:rsid w:val="00EA7C61"/>
    <w:rPr>
      <w:rFonts w:ascii="Arial" w:hAnsi="Arial"/>
      <w:lang w:eastAsia="en-US"/>
    </w:rPr>
  </w:style>
  <w:style w:type="character" w:customStyle="1" w:styleId="CommentChar">
    <w:name w:val="Comment Char"/>
    <w:basedOn w:val="Body1Char"/>
    <w:link w:val="Comment"/>
    <w:rsid w:val="00EA7C61"/>
    <w:rPr>
      <w:rFonts w:ascii="Arial" w:hAnsi="Arial"/>
      <w:b/>
      <w:bCs/>
      <w:i/>
      <w:sz w:val="18"/>
      <w:lang w:eastAsia="en-US"/>
    </w:rPr>
  </w:style>
  <w:style w:type="numbering" w:customStyle="1" w:styleId="Column">
    <w:name w:val="Column"/>
    <w:uiPriority w:val="99"/>
    <w:rsid w:val="00633196"/>
    <w:pPr>
      <w:numPr>
        <w:numId w:val="21"/>
      </w:numPr>
    </w:pPr>
  </w:style>
  <w:style w:type="paragraph" w:customStyle="1" w:styleId="Text3">
    <w:name w:val="Text 3"/>
    <w:basedOn w:val="Normal"/>
    <w:uiPriority w:val="99"/>
    <w:rsid w:val="00561B45"/>
    <w:pPr>
      <w:spacing w:after="240" w:line="260" w:lineRule="atLeast"/>
      <w:ind w:left="1440"/>
    </w:pPr>
    <w:rPr>
      <w:sz w:val="21"/>
    </w:rPr>
  </w:style>
  <w:style w:type="character" w:customStyle="1" w:styleId="Heading6Char">
    <w:name w:val="Heading 6 Char"/>
    <w:aliases w:val="5 Char,Blank 2 Char,H6 Char,H6 DO NOT USE Char,H61 Char,H610 Char,H611 Char,H612 Char,H613 Char,H614 Char,H615 Char,H616 Char,H617 Char,H618 Char,H619 Char,H62 Char,H63 Char,H64 Char,H65 Char,H66 Char,H67 Char,H68 Char,H69 Char,Lev 6 Char"/>
    <w:link w:val="Heading6"/>
    <w:locked/>
    <w:rsid w:val="00561B45"/>
    <w:rPr>
      <w:rFonts w:ascii="Arial" w:hAnsi="Arial"/>
      <w:b/>
      <w:bCs/>
      <w:i/>
      <w:szCs w:val="22"/>
      <w:lang w:eastAsia="en-US"/>
    </w:rPr>
  </w:style>
  <w:style w:type="paragraph" w:customStyle="1" w:styleId="SchLevel8">
    <w:name w:val="SchLevel8"/>
    <w:basedOn w:val="Normal"/>
    <w:uiPriority w:val="99"/>
    <w:rsid w:val="00561B45"/>
    <w:pPr>
      <w:numPr>
        <w:ilvl w:val="7"/>
        <w:numId w:val="23"/>
      </w:numPr>
      <w:spacing w:after="240" w:line="260" w:lineRule="atLeast"/>
    </w:pPr>
    <w:rPr>
      <w:sz w:val="21"/>
    </w:rPr>
  </w:style>
  <w:style w:type="paragraph" w:customStyle="1" w:styleId="SchLevel9">
    <w:name w:val="SchLevel9"/>
    <w:basedOn w:val="Normal"/>
    <w:uiPriority w:val="99"/>
    <w:rsid w:val="00561B45"/>
    <w:pPr>
      <w:numPr>
        <w:ilvl w:val="8"/>
        <w:numId w:val="23"/>
      </w:numPr>
      <w:spacing w:after="240" w:line="260" w:lineRule="atLeast"/>
    </w:pPr>
    <w:rPr>
      <w:sz w:val="21"/>
    </w:rPr>
  </w:style>
  <w:style w:type="character" w:customStyle="1" w:styleId="HouseStyleAgtLevel1HeadingChar">
    <w:name w:val="HouseStyle Agt/Level1 Heading Char"/>
    <w:link w:val="HouseStyleAgtLevel1Heading"/>
    <w:rsid w:val="005B6CFE"/>
    <w:rPr>
      <w:rFonts w:ascii="Arial" w:hAnsi="Arial"/>
      <w:b/>
      <w:caps/>
      <w:lang w:eastAsia="en-US"/>
    </w:rPr>
  </w:style>
  <w:style w:type="paragraph" w:styleId="BalloonText">
    <w:name w:val="Balloon Text"/>
    <w:basedOn w:val="Normal"/>
    <w:link w:val="BalloonTextChar"/>
    <w:uiPriority w:val="99"/>
    <w:semiHidden/>
    <w:unhideWhenUsed/>
    <w:rsid w:val="00530C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C13"/>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33BB4"/>
    <w:rPr>
      <w:b/>
      <w:bCs/>
    </w:rPr>
  </w:style>
  <w:style w:type="character" w:customStyle="1" w:styleId="CommentTextChar">
    <w:name w:val="Comment Text Char"/>
    <w:basedOn w:val="DefaultParagraphFont"/>
    <w:link w:val="CommentText"/>
    <w:uiPriority w:val="99"/>
    <w:rsid w:val="00233BB4"/>
    <w:rPr>
      <w:rFonts w:ascii="Arial" w:hAnsi="Arial"/>
      <w:lang w:eastAsia="en-US"/>
    </w:rPr>
  </w:style>
  <w:style w:type="character" w:customStyle="1" w:styleId="CommentSubjectChar">
    <w:name w:val="Comment Subject Char"/>
    <w:basedOn w:val="CommentTextChar"/>
    <w:link w:val="CommentSubject"/>
    <w:uiPriority w:val="99"/>
    <w:semiHidden/>
    <w:rsid w:val="00233BB4"/>
    <w:rPr>
      <w:rFonts w:ascii="Arial" w:hAnsi="Arial"/>
      <w:b/>
      <w:bCs/>
      <w:lang w:eastAsia="en-US"/>
    </w:rPr>
  </w:style>
  <w:style w:type="paragraph" w:styleId="Revision">
    <w:name w:val="Revision"/>
    <w:hidden/>
    <w:uiPriority w:val="99"/>
    <w:semiHidden/>
    <w:rsid w:val="00233BB4"/>
    <w:rPr>
      <w:rFonts w:ascii="Arial" w:hAnsi="Arial"/>
      <w:lang w:eastAsia="en-US"/>
    </w:rPr>
  </w:style>
  <w:style w:type="table" w:styleId="TableGrid">
    <w:name w:val="Table Grid"/>
    <w:basedOn w:val="TableNormal"/>
    <w:uiPriority w:val="59"/>
    <w:rsid w:val="00E4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Bold">
    <w:name w:val="Center Bold"/>
    <w:basedOn w:val="Normal"/>
    <w:next w:val="HouseStyleBody"/>
    <w:rsid w:val="0092322E"/>
    <w:pPr>
      <w:keepNext/>
      <w:spacing w:before="240" w:line="240" w:lineRule="auto"/>
      <w:jc w:val="center"/>
    </w:pPr>
    <w:rPr>
      <w:rFonts w:ascii="Times New Roman" w:hAnsi="Times New Roman"/>
      <w:b/>
      <w:sz w:val="24"/>
      <w:szCs w:val="24"/>
      <w:lang w:val="en-US"/>
    </w:rPr>
  </w:style>
  <w:style w:type="paragraph" w:customStyle="1" w:styleId="FlushLeft">
    <w:name w:val="Flush Left"/>
    <w:basedOn w:val="Normal"/>
    <w:rsid w:val="0092322E"/>
    <w:pPr>
      <w:spacing w:before="240" w:line="240" w:lineRule="auto"/>
    </w:pPr>
    <w:rPr>
      <w:rFonts w:ascii="Times New Roman" w:hAnsi="Times New Roman"/>
      <w:sz w:val="24"/>
      <w:szCs w:val="24"/>
      <w:lang w:val="en-US"/>
    </w:rPr>
  </w:style>
  <w:style w:type="character" w:customStyle="1" w:styleId="FootnoteTextChar">
    <w:name w:val="Footnote Text Char"/>
    <w:basedOn w:val="DefaultParagraphFont"/>
    <w:link w:val="FootnoteText"/>
    <w:uiPriority w:val="99"/>
    <w:rsid w:val="0092322E"/>
    <w:rPr>
      <w:rFonts w:ascii="Arial" w:hAnsi="Arial"/>
      <w:sz w:val="16"/>
      <w:lang w:eastAsia="en-US"/>
    </w:rPr>
  </w:style>
  <w:style w:type="paragraph" w:customStyle="1" w:styleId="Indent">
    <w:name w:val="Indent"/>
    <w:basedOn w:val="Normal"/>
    <w:rsid w:val="0092322E"/>
    <w:pPr>
      <w:spacing w:before="240" w:line="240" w:lineRule="auto"/>
      <w:ind w:left="720"/>
    </w:pPr>
    <w:rPr>
      <w:rFonts w:ascii="Times New Roman" w:hAnsi="Times New Roman"/>
      <w:sz w:val="24"/>
      <w:szCs w:val="24"/>
      <w:lang w:val="en-US"/>
    </w:rPr>
  </w:style>
  <w:style w:type="paragraph" w:customStyle="1" w:styleId="SigBlockTable">
    <w:name w:val="Sig Block Table"/>
    <w:basedOn w:val="Normal"/>
    <w:qFormat/>
    <w:rsid w:val="0092322E"/>
    <w:pPr>
      <w:tabs>
        <w:tab w:val="right" w:pos="4320"/>
        <w:tab w:val="left" w:pos="4680"/>
      </w:tabs>
      <w:spacing w:before="480" w:line="240" w:lineRule="auto"/>
      <w:jc w:val="left"/>
    </w:pPr>
    <w:rPr>
      <w:rFonts w:ascii="Times New Roman" w:hAnsi="Times New Roman"/>
      <w:sz w:val="24"/>
      <w:szCs w:val="24"/>
      <w:lang w:val="en-US"/>
    </w:rPr>
  </w:style>
  <w:style w:type="character" w:customStyle="1" w:styleId="FooterChar">
    <w:name w:val="Footer Char"/>
    <w:basedOn w:val="DefaultParagraphFont"/>
    <w:link w:val="Footer"/>
    <w:uiPriority w:val="99"/>
    <w:rsid w:val="00AB2BFE"/>
    <w:rPr>
      <w:rFonts w:ascii="Arial" w:hAnsi="Arial"/>
      <w:sz w:val="16"/>
      <w:lang w:eastAsia="en-US"/>
    </w:rPr>
  </w:style>
  <w:style w:type="paragraph" w:styleId="ListParagraph">
    <w:name w:val="List Paragraph"/>
    <w:aliases w:val="Bullet List,FooterText,TOC style,lp1,Use Case List Paragraph,List Paragraph1,Body Indented,Bullets List,Body Bullet,Equipment,List Paragraph Char Char,numbered,List Paragraph11,Bullet 1,Dot pt,No Spacing1,Indicator Text,Numbered Para 1"/>
    <w:basedOn w:val="Normal"/>
    <w:link w:val="ListParagraphChar"/>
    <w:uiPriority w:val="1"/>
    <w:qFormat/>
    <w:rsid w:val="006A4DCE"/>
    <w:pPr>
      <w:ind w:left="720"/>
      <w:contextualSpacing/>
    </w:pPr>
  </w:style>
  <w:style w:type="table" w:customStyle="1" w:styleId="TableGrid1">
    <w:name w:val="Table Grid1"/>
    <w:basedOn w:val="TableNormal"/>
    <w:next w:val="TableGrid"/>
    <w:uiPriority w:val="59"/>
    <w:rsid w:val="003C6C99"/>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13110"/>
    <w:pPr>
      <w:keepLines/>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rPr>
  </w:style>
  <w:style w:type="paragraph" w:customStyle="1" w:styleId="HouseStyleSchNumberingLevel1">
    <w:name w:val="HouseStyle Sch Numbering Level 1"/>
    <w:basedOn w:val="HouseStyleAgtLevel1Heading"/>
    <w:next w:val="HouseStyleSchNumberingLevel2"/>
    <w:rsid w:val="008B7966"/>
    <w:pPr>
      <w:numPr>
        <w:numId w:val="24"/>
      </w:numPr>
    </w:pPr>
  </w:style>
  <w:style w:type="paragraph" w:customStyle="1" w:styleId="HouseStyleSchNumberingLevel2">
    <w:name w:val="HouseStyle Sch Numbering Level 2"/>
    <w:basedOn w:val="HouseStyleAgtLevel2"/>
    <w:rsid w:val="002E068C"/>
    <w:pPr>
      <w:numPr>
        <w:numId w:val="24"/>
      </w:numPr>
    </w:pPr>
  </w:style>
  <w:style w:type="paragraph" w:customStyle="1" w:styleId="HouseStyleSchPart">
    <w:name w:val="HouseStyle Sch Part"/>
    <w:basedOn w:val="HouseStyleSchdThe"/>
    <w:qFormat/>
    <w:rsid w:val="00BA4681"/>
    <w:pPr>
      <w:numPr>
        <w:numId w:val="29"/>
      </w:numPr>
      <w:snapToGrid w:val="0"/>
    </w:pPr>
    <w:rPr>
      <w:rFonts w:cs="Arial"/>
      <w:caps w:val="0"/>
    </w:rPr>
  </w:style>
  <w:style w:type="paragraph" w:customStyle="1" w:styleId="HouseStyleSchNumberingLevel3">
    <w:name w:val="HouseStyle Sch Numbering Level3"/>
    <w:basedOn w:val="HouseStyleAgtLevel3"/>
    <w:qFormat/>
    <w:rsid w:val="00417F68"/>
    <w:pPr>
      <w:ind w:left="1702" w:hanging="851"/>
    </w:pPr>
  </w:style>
  <w:style w:type="paragraph" w:customStyle="1" w:styleId="HouseStyle1">
    <w:name w:val="HouseStyle1"/>
    <w:basedOn w:val="Heading1"/>
    <w:link w:val="HouseStyle1Char"/>
    <w:qFormat/>
    <w:rsid w:val="0083708E"/>
    <w:pPr>
      <w:keepNext w:val="0"/>
      <w:tabs>
        <w:tab w:val="num" w:pos="851"/>
      </w:tabs>
      <w:spacing w:after="160" w:line="259" w:lineRule="auto"/>
      <w:ind w:left="851" w:hanging="851"/>
    </w:pPr>
    <w:rPr>
      <w:rFonts w:eastAsiaTheme="majorEastAsia" w:cstheme="majorBidi"/>
      <w:caps/>
      <w:color w:val="000000"/>
      <w:sz w:val="20"/>
      <w:szCs w:val="32"/>
      <w:lang w:eastAsia="en-GB"/>
    </w:rPr>
  </w:style>
  <w:style w:type="character" w:customStyle="1" w:styleId="HouseStyle1Char">
    <w:name w:val="HouseStyle1 Char"/>
    <w:basedOn w:val="DefaultParagraphFont"/>
    <w:link w:val="HouseStyle1"/>
    <w:rsid w:val="0083708E"/>
    <w:rPr>
      <w:rFonts w:ascii="Arial" w:eastAsiaTheme="majorEastAsia" w:hAnsi="Arial" w:cstheme="majorBidi"/>
      <w:b/>
      <w:caps/>
      <w:color w:val="000000"/>
      <w:szCs w:val="32"/>
    </w:rPr>
  </w:style>
  <w:style w:type="paragraph" w:customStyle="1" w:styleId="HouseStyle2">
    <w:name w:val="HouseStyle2"/>
    <w:basedOn w:val="HouseStyle1"/>
    <w:link w:val="HouseStyle2Char"/>
    <w:qFormat/>
    <w:rsid w:val="00823BE2"/>
    <w:rPr>
      <w:b w:val="0"/>
      <w:caps w:val="0"/>
    </w:rPr>
  </w:style>
  <w:style w:type="paragraph" w:customStyle="1" w:styleId="HouseStyle3">
    <w:name w:val="HouseStyle3"/>
    <w:basedOn w:val="HouseStyle2"/>
    <w:qFormat/>
    <w:rsid w:val="00823BE2"/>
    <w:pPr>
      <w:tabs>
        <w:tab w:val="clear" w:pos="851"/>
        <w:tab w:val="num" w:pos="1701"/>
      </w:tabs>
      <w:ind w:left="1701" w:hanging="850"/>
    </w:pPr>
    <w:rPr>
      <w:color w:val="010000"/>
    </w:rPr>
  </w:style>
  <w:style w:type="paragraph" w:customStyle="1" w:styleId="HouseStyle4">
    <w:name w:val="HouseStyle4"/>
    <w:basedOn w:val="HouseStyle3"/>
    <w:autoRedefine/>
    <w:qFormat/>
    <w:rsid w:val="00823BE2"/>
    <w:pPr>
      <w:tabs>
        <w:tab w:val="clear" w:pos="1701"/>
      </w:tabs>
      <w:ind w:left="2268" w:hanging="567"/>
    </w:pPr>
  </w:style>
  <w:style w:type="paragraph" w:customStyle="1" w:styleId="HouseStyle5">
    <w:name w:val="HouseStyle5"/>
    <w:basedOn w:val="HouseStyle4"/>
    <w:qFormat/>
    <w:rsid w:val="00823BE2"/>
    <w:pPr>
      <w:tabs>
        <w:tab w:val="num" w:pos="2835"/>
      </w:tabs>
      <w:ind w:left="2835"/>
    </w:pPr>
  </w:style>
  <w:style w:type="paragraph" w:customStyle="1" w:styleId="HouseStyleAgtLevel5">
    <w:name w:val="HouseStyle Agt/Level 5"/>
    <w:basedOn w:val="HouseStyleAgtLevel4"/>
    <w:qFormat/>
    <w:rsid w:val="005D1140"/>
    <w:pPr>
      <w:numPr>
        <w:ilvl w:val="0"/>
        <w:numId w:val="0"/>
      </w:numPr>
    </w:pPr>
  </w:style>
  <w:style w:type="paragraph" w:customStyle="1" w:styleId="HouseStyleSchLevel1">
    <w:name w:val="HouseStyle Sch/Level 1"/>
    <w:basedOn w:val="HouseStyleAgtLevel1Heading"/>
    <w:qFormat/>
    <w:rsid w:val="008B7966"/>
    <w:pPr>
      <w:numPr>
        <w:numId w:val="28"/>
      </w:numPr>
    </w:pPr>
  </w:style>
  <w:style w:type="paragraph" w:customStyle="1" w:styleId="HouseStyleSchLevel2">
    <w:name w:val="HouseStyle Sch/Level 2"/>
    <w:basedOn w:val="HouseStyleSchLevel1"/>
    <w:qFormat/>
    <w:rsid w:val="008B7966"/>
    <w:pPr>
      <w:numPr>
        <w:ilvl w:val="1"/>
      </w:numPr>
    </w:pPr>
    <w:rPr>
      <w:b w:val="0"/>
      <w:caps w:val="0"/>
    </w:rPr>
  </w:style>
  <w:style w:type="paragraph" w:customStyle="1" w:styleId="HouseStyleSchLevel3">
    <w:name w:val="HouseStyle Sch/Level 3"/>
    <w:basedOn w:val="HouseStyleSchLevel2"/>
    <w:qFormat/>
    <w:rsid w:val="008B7966"/>
    <w:pPr>
      <w:numPr>
        <w:ilvl w:val="2"/>
      </w:numPr>
    </w:pPr>
  </w:style>
  <w:style w:type="paragraph" w:customStyle="1" w:styleId="HouseStyleSchLevel4">
    <w:name w:val="HouseStyle Sch/Level 4"/>
    <w:basedOn w:val="HouseStyleSchLevel3"/>
    <w:qFormat/>
    <w:rsid w:val="008B7966"/>
    <w:pPr>
      <w:numPr>
        <w:ilvl w:val="3"/>
      </w:numPr>
    </w:pPr>
  </w:style>
  <w:style w:type="paragraph" w:customStyle="1" w:styleId="HouseStyleSchLevel5">
    <w:name w:val="HouseStyle Sch/Level 5"/>
    <w:basedOn w:val="HouseStyleSchLevel4"/>
    <w:qFormat/>
    <w:rsid w:val="008B7966"/>
  </w:style>
  <w:style w:type="paragraph" w:customStyle="1" w:styleId="HouseStyleAnnex">
    <w:name w:val="HouseStyle Annex"/>
    <w:basedOn w:val="HouseStyleSchdThe"/>
    <w:qFormat/>
    <w:rsid w:val="00AF65F7"/>
    <w:pPr>
      <w:numPr>
        <w:numId w:val="30"/>
      </w:numPr>
    </w:pPr>
    <w:rPr>
      <w:rFonts w:eastAsia="STZhongsong"/>
    </w:rPr>
  </w:style>
  <w:style w:type="paragraph" w:customStyle="1" w:styleId="HouseStyleAnnexHead">
    <w:name w:val="HouseStyle Annex Head"/>
    <w:basedOn w:val="HouseStyleSchdHead"/>
    <w:qFormat/>
    <w:rsid w:val="00AF65F7"/>
    <w:rPr>
      <w:rFonts w:eastAsia="STZhongsong"/>
    </w:rPr>
  </w:style>
  <w:style w:type="paragraph" w:customStyle="1" w:styleId="HouseStyleAnnexLevel1">
    <w:name w:val="HouseStyle Annex/Level 1"/>
    <w:basedOn w:val="HouseStyleSchLevel1"/>
    <w:qFormat/>
    <w:rsid w:val="001373F1"/>
    <w:pPr>
      <w:numPr>
        <w:numId w:val="27"/>
      </w:numPr>
    </w:pPr>
  </w:style>
  <w:style w:type="paragraph" w:customStyle="1" w:styleId="HouseStyleAnnexLevel2">
    <w:name w:val="HouseStyle Annex/Level 2"/>
    <w:basedOn w:val="HouseStyleAnnexLevel1"/>
    <w:qFormat/>
    <w:rsid w:val="002D1D34"/>
    <w:pPr>
      <w:keepNext w:val="0"/>
      <w:numPr>
        <w:ilvl w:val="1"/>
      </w:numPr>
    </w:pPr>
    <w:rPr>
      <w:rFonts w:eastAsia="SimSun"/>
      <w:b w:val="0"/>
      <w:caps w:val="0"/>
    </w:rPr>
  </w:style>
  <w:style w:type="paragraph" w:customStyle="1" w:styleId="HouseStyleAnnexLevel3">
    <w:name w:val="HouseStyle Annex/Level 3"/>
    <w:basedOn w:val="HouseStyleAnnexLevel2"/>
    <w:qFormat/>
    <w:rsid w:val="00E10928"/>
    <w:pPr>
      <w:numPr>
        <w:ilvl w:val="2"/>
      </w:numPr>
      <w:snapToGrid w:val="0"/>
    </w:pPr>
    <w:rPr>
      <w:rFonts w:cs="Arial"/>
    </w:rPr>
  </w:style>
  <w:style w:type="paragraph" w:customStyle="1" w:styleId="HouseStyleAnnexLevel4">
    <w:name w:val="HouseStyle Annex/Level 4"/>
    <w:basedOn w:val="HouseStyleAnnexLevel3"/>
    <w:qFormat/>
    <w:rsid w:val="002D1D34"/>
    <w:pPr>
      <w:numPr>
        <w:ilvl w:val="3"/>
      </w:numPr>
    </w:pPr>
    <w:rPr>
      <w:lang w:eastAsia="de-DE"/>
    </w:rPr>
  </w:style>
  <w:style w:type="paragraph" w:customStyle="1" w:styleId="HouseStyleAppendix0">
    <w:name w:val="House Style Appendix"/>
    <w:basedOn w:val="HouseStyleAnnex"/>
    <w:qFormat/>
    <w:rsid w:val="00F10F13"/>
    <w:pPr>
      <w:numPr>
        <w:numId w:val="31"/>
      </w:numPr>
    </w:pPr>
    <w:rPr>
      <w:lang w:eastAsia="de-DE"/>
    </w:rPr>
  </w:style>
  <w:style w:type="paragraph" w:customStyle="1" w:styleId="HouseStyleAppendixHead">
    <w:name w:val="HouseStyle Appendix Head"/>
    <w:basedOn w:val="HouseStyleAnnexHead"/>
    <w:qFormat/>
    <w:rsid w:val="002A6D50"/>
  </w:style>
  <w:style w:type="character" w:customStyle="1" w:styleId="UnresolvedMention1">
    <w:name w:val="Unresolved Mention1"/>
    <w:basedOn w:val="DefaultParagraphFont"/>
    <w:uiPriority w:val="99"/>
    <w:rsid w:val="00845F19"/>
    <w:rPr>
      <w:color w:val="605E5C"/>
      <w:shd w:val="clear" w:color="auto" w:fill="E1DFDD"/>
    </w:rPr>
  </w:style>
  <w:style w:type="table" w:customStyle="1" w:styleId="TableGrid0">
    <w:name w:val="TableGrid"/>
    <w:rsid w:val="0095650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ouseStyleannexbody">
    <w:name w:val="HouseStyle annex body"/>
    <w:basedOn w:val="HouseStyleAnnex"/>
    <w:qFormat/>
    <w:rsid w:val="00DC05F0"/>
    <w:pPr>
      <w:keepNext w:val="0"/>
      <w:numPr>
        <w:numId w:val="0"/>
      </w:numPr>
      <w:jc w:val="both"/>
    </w:pPr>
    <w:rPr>
      <w:rFonts w:eastAsia="Georgia" w:cs="Arial"/>
      <w:b w:val="0"/>
      <w:caps w:val="0"/>
      <w:szCs w:val="22"/>
      <w:lang w:eastAsia="en-GB"/>
    </w:rPr>
  </w:style>
  <w:style w:type="character" w:customStyle="1" w:styleId="HouseStyle2Char">
    <w:name w:val="HouseStyle2 Char"/>
    <w:basedOn w:val="HouseStyle1Char"/>
    <w:link w:val="HouseStyle2"/>
    <w:rsid w:val="008A103D"/>
    <w:rPr>
      <w:rFonts w:ascii="Arial" w:eastAsiaTheme="majorEastAsia" w:hAnsi="Arial" w:cstheme="majorBidi"/>
      <w:b w:val="0"/>
      <w:caps w:val="0"/>
      <w:color w:val="000000"/>
      <w:szCs w:val="32"/>
    </w:rPr>
  </w:style>
  <w:style w:type="paragraph" w:customStyle="1" w:styleId="HouseStyleAppendix">
    <w:name w:val="HouseStyle Appendix"/>
    <w:basedOn w:val="Normal"/>
    <w:link w:val="HouseStyleAppendixChar"/>
    <w:qFormat/>
    <w:rsid w:val="00B72EB0"/>
    <w:pPr>
      <w:numPr>
        <w:numId w:val="32"/>
      </w:numPr>
      <w:spacing w:after="160" w:line="259" w:lineRule="auto"/>
      <w:jc w:val="center"/>
    </w:pPr>
    <w:rPr>
      <w:rFonts w:eastAsia="Georgia" w:cs="Arial"/>
      <w:b/>
      <w:caps/>
      <w:szCs w:val="22"/>
      <w:lang w:eastAsia="en-GB"/>
    </w:rPr>
  </w:style>
  <w:style w:type="character" w:customStyle="1" w:styleId="HouseStyleAppendixChar">
    <w:name w:val="HouseStyle Appendix Char"/>
    <w:basedOn w:val="DefaultParagraphFont"/>
    <w:link w:val="HouseStyleAppendix"/>
    <w:rsid w:val="00B72EB0"/>
    <w:rPr>
      <w:rFonts w:ascii="Arial" w:eastAsia="Georgia" w:hAnsi="Arial" w:cs="Arial"/>
      <w:b/>
      <w:caps/>
      <w:szCs w:val="22"/>
    </w:rPr>
  </w:style>
  <w:style w:type="character" w:customStyle="1" w:styleId="Heading9Char">
    <w:name w:val="Heading 9 Char"/>
    <w:aliases w:val="h9 Char,Heading 9 (defunct) Char,App Heading Char,Blank 5 Char,App1 Char,appendix Char,Legal Level 1.1.1.1. Char,Lev 9 Char,h9 DO NOT USE Char,Titre 10 Char,Level (a) Char,Annex1 Char,Appen 1 Char,L1 Heading 9 Char,progress Char,9 Char"/>
    <w:basedOn w:val="DefaultParagraphFont"/>
    <w:link w:val="Heading9"/>
    <w:rsid w:val="00A47BE8"/>
    <w:rPr>
      <w:rFonts w:ascii="Arial" w:hAnsi="Arial" w:cs="Arial"/>
      <w:szCs w:val="22"/>
      <w:lang w:eastAsia="en-US"/>
    </w:rPr>
  </w:style>
  <w:style w:type="character" w:customStyle="1" w:styleId="ListParagraphChar">
    <w:name w:val="List Paragraph Char"/>
    <w:aliases w:val="Bullet List Char,FooterText Char,TOC style Char,lp1 Char,Use Case List Paragraph Char,List Paragraph1 Char,Body Indented Char,Bullets List Char,Body Bullet Char,Equipment Char,List Paragraph Char Char Char,numbered Char,Bullet 1 Char"/>
    <w:link w:val="ListParagraph"/>
    <w:uiPriority w:val="1"/>
    <w:qFormat/>
    <w:locked/>
    <w:rsid w:val="00182922"/>
    <w:rPr>
      <w:rFonts w:ascii="Arial" w:hAnsi="Arial"/>
      <w:lang w:eastAsia="en-US"/>
    </w:rPr>
  </w:style>
  <w:style w:type="paragraph" w:customStyle="1" w:styleId="Level1">
    <w:name w:val="Level 1"/>
    <w:basedOn w:val="Normal"/>
    <w:next w:val="Body1"/>
    <w:rsid w:val="008D5EC8"/>
    <w:pPr>
      <w:keepNext/>
      <w:numPr>
        <w:numId w:val="42"/>
      </w:numPr>
      <w:spacing w:before="140" w:after="140" w:line="259" w:lineRule="auto"/>
      <w:outlineLvl w:val="0"/>
    </w:pPr>
    <w:rPr>
      <w:rFonts w:asciiTheme="minorHAnsi" w:eastAsiaTheme="minorEastAsia" w:hAnsiTheme="minorHAnsi" w:cstheme="minorBidi"/>
      <w:b/>
      <w:bCs/>
      <w:sz w:val="22"/>
      <w:szCs w:val="22"/>
      <w:lang w:eastAsia="zh-CN"/>
    </w:rPr>
  </w:style>
  <w:style w:type="paragraph" w:customStyle="1" w:styleId="Level2">
    <w:name w:val="Level 2"/>
    <w:basedOn w:val="Normal"/>
    <w:rsid w:val="008D5EC8"/>
    <w:pPr>
      <w:numPr>
        <w:ilvl w:val="1"/>
        <w:numId w:val="42"/>
      </w:numPr>
      <w:spacing w:after="140" w:line="259" w:lineRule="auto"/>
    </w:pPr>
    <w:rPr>
      <w:rFonts w:asciiTheme="minorHAnsi" w:eastAsiaTheme="minorEastAsia" w:hAnsiTheme="minorHAnsi" w:cstheme="minorBidi"/>
      <w:sz w:val="22"/>
      <w:szCs w:val="22"/>
      <w:lang w:eastAsia="zh-CN"/>
    </w:rPr>
  </w:style>
  <w:style w:type="paragraph" w:customStyle="1" w:styleId="Level3">
    <w:name w:val="Level 3"/>
    <w:basedOn w:val="Normal"/>
    <w:rsid w:val="008D5EC8"/>
    <w:pPr>
      <w:numPr>
        <w:ilvl w:val="2"/>
        <w:numId w:val="42"/>
      </w:numPr>
      <w:spacing w:after="140" w:line="259" w:lineRule="auto"/>
    </w:pPr>
    <w:rPr>
      <w:rFonts w:asciiTheme="minorHAnsi" w:eastAsiaTheme="minorEastAsia" w:hAnsiTheme="minorHAnsi" w:cstheme="minorBidi"/>
      <w:sz w:val="22"/>
      <w:szCs w:val="22"/>
      <w:lang w:eastAsia="zh-CN"/>
    </w:rPr>
  </w:style>
  <w:style w:type="paragraph" w:customStyle="1" w:styleId="Level4">
    <w:name w:val="Level 4"/>
    <w:basedOn w:val="Normal"/>
    <w:rsid w:val="008D5EC8"/>
    <w:pPr>
      <w:numPr>
        <w:ilvl w:val="3"/>
        <w:numId w:val="42"/>
      </w:numPr>
      <w:spacing w:after="140" w:line="259" w:lineRule="auto"/>
    </w:pPr>
    <w:rPr>
      <w:rFonts w:asciiTheme="minorHAnsi" w:eastAsiaTheme="minorEastAsia" w:hAnsiTheme="minorHAnsi" w:cstheme="minorBidi"/>
      <w:sz w:val="22"/>
      <w:szCs w:val="22"/>
      <w:lang w:eastAsia="zh-CN"/>
    </w:rPr>
  </w:style>
  <w:style w:type="paragraph" w:customStyle="1" w:styleId="Level5">
    <w:name w:val="Level 5"/>
    <w:basedOn w:val="Normal"/>
    <w:rsid w:val="008D5EC8"/>
    <w:pPr>
      <w:numPr>
        <w:ilvl w:val="4"/>
        <w:numId w:val="42"/>
      </w:numPr>
      <w:spacing w:after="140" w:line="259" w:lineRule="auto"/>
    </w:pPr>
    <w:rPr>
      <w:rFonts w:asciiTheme="minorHAnsi" w:eastAsiaTheme="minorEastAsia" w:hAnsiTheme="minorHAnsi" w:cstheme="minorBidi"/>
      <w:sz w:val="22"/>
      <w:szCs w:val="22"/>
      <w:lang w:eastAsia="zh-CN"/>
    </w:rPr>
  </w:style>
  <w:style w:type="paragraph" w:customStyle="1" w:styleId="Level6">
    <w:name w:val="Level 6"/>
    <w:basedOn w:val="Normal"/>
    <w:rsid w:val="008D5EC8"/>
    <w:pPr>
      <w:numPr>
        <w:ilvl w:val="5"/>
        <w:numId w:val="42"/>
      </w:numPr>
      <w:spacing w:after="140" w:line="259" w:lineRule="auto"/>
    </w:pPr>
    <w:rPr>
      <w:rFonts w:asciiTheme="minorHAnsi" w:eastAsiaTheme="minorEastAsia" w:hAnsiTheme="minorHAnsi" w:cstheme="minorBidi"/>
      <w:sz w:val="22"/>
      <w:szCs w:val="22"/>
      <w:lang w:eastAsia="zh-CN"/>
    </w:rPr>
  </w:style>
  <w:style w:type="paragraph" w:customStyle="1" w:styleId="Tablebullet">
    <w:name w:val="Table bullet"/>
    <w:basedOn w:val="Normal"/>
    <w:rsid w:val="008D5EC8"/>
    <w:pPr>
      <w:numPr>
        <w:numId w:val="43"/>
      </w:numPr>
      <w:spacing w:before="60" w:after="60" w:line="259" w:lineRule="auto"/>
      <w:jc w:val="left"/>
    </w:pPr>
    <w:rPr>
      <w:rFonts w:asciiTheme="minorHAnsi" w:eastAsiaTheme="minorEastAsia" w:hAnsiTheme="minorHAnsi" w:cstheme="minorBidi"/>
      <w:sz w:val="22"/>
      <w:szCs w:val="22"/>
      <w:lang w:eastAsia="zh-CN"/>
    </w:rPr>
  </w:style>
  <w:style w:type="paragraph" w:customStyle="1" w:styleId="Body">
    <w:name w:val="Body"/>
    <w:basedOn w:val="Normal"/>
    <w:rsid w:val="00184540"/>
    <w:pPr>
      <w:spacing w:after="140" w:line="259" w:lineRule="auto"/>
    </w:pPr>
    <w:rPr>
      <w:rFonts w:asciiTheme="minorHAnsi" w:eastAsiaTheme="minorEastAsia" w:hAnsiTheme="minorHAnsi" w:cstheme="minorBidi"/>
      <w:sz w:val="22"/>
      <w:szCs w:val="22"/>
      <w:lang w:eastAsia="zh-CN"/>
    </w:rPr>
  </w:style>
  <w:style w:type="paragraph" w:customStyle="1" w:styleId="paragraph">
    <w:name w:val="paragraph"/>
    <w:basedOn w:val="Normal"/>
    <w:rsid w:val="00761ACA"/>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DefaultParagraphFont"/>
    <w:rsid w:val="00761ACA"/>
  </w:style>
  <w:style w:type="character" w:customStyle="1" w:styleId="eop">
    <w:name w:val="eop"/>
    <w:basedOn w:val="DefaultParagraphFont"/>
    <w:rsid w:val="00761ACA"/>
  </w:style>
  <w:style w:type="paragraph" w:customStyle="1" w:styleId="UKSchemeBCont1">
    <w:name w:val="UKSchemeB Cont 1"/>
    <w:basedOn w:val="Normal"/>
    <w:link w:val="UKSchemeBCont1Char"/>
    <w:rsid w:val="000F55F1"/>
    <w:pPr>
      <w:spacing w:after="260" w:line="260" w:lineRule="atLeast"/>
      <w:ind w:left="720"/>
      <w:jc w:val="left"/>
    </w:pPr>
    <w:rPr>
      <w:rFonts w:cs="Arial"/>
      <w:sz w:val="22"/>
    </w:rPr>
  </w:style>
  <w:style w:type="character" w:customStyle="1" w:styleId="UKSchemeBCont1Char">
    <w:name w:val="UKSchemeB Cont 1 Char"/>
    <w:link w:val="UKSchemeBCont1"/>
    <w:rsid w:val="000F55F1"/>
    <w:rPr>
      <w:rFonts w:ascii="Arial" w:hAnsi="Arial" w:cs="Arial"/>
      <w:sz w:val="22"/>
      <w:lang w:eastAsia="en-US"/>
    </w:rPr>
  </w:style>
  <w:style w:type="character" w:styleId="UnresolvedMention">
    <w:name w:val="Unresolved Mention"/>
    <w:basedOn w:val="DefaultParagraphFont"/>
    <w:uiPriority w:val="99"/>
    <w:semiHidden/>
    <w:unhideWhenUsed/>
    <w:rsid w:val="0098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6593">
      <w:bodyDiv w:val="1"/>
      <w:marLeft w:val="0"/>
      <w:marRight w:val="0"/>
      <w:marTop w:val="0"/>
      <w:marBottom w:val="0"/>
      <w:divBdr>
        <w:top w:val="none" w:sz="0" w:space="0" w:color="auto"/>
        <w:left w:val="none" w:sz="0" w:space="0" w:color="auto"/>
        <w:bottom w:val="none" w:sz="0" w:space="0" w:color="auto"/>
        <w:right w:val="none" w:sz="0" w:space="0" w:color="auto"/>
      </w:divBdr>
    </w:div>
    <w:div w:id="240069183">
      <w:bodyDiv w:val="1"/>
      <w:marLeft w:val="0"/>
      <w:marRight w:val="0"/>
      <w:marTop w:val="0"/>
      <w:marBottom w:val="0"/>
      <w:divBdr>
        <w:top w:val="none" w:sz="0" w:space="0" w:color="auto"/>
        <w:left w:val="none" w:sz="0" w:space="0" w:color="auto"/>
        <w:bottom w:val="none" w:sz="0" w:space="0" w:color="auto"/>
        <w:right w:val="none" w:sz="0" w:space="0" w:color="auto"/>
      </w:divBdr>
    </w:div>
    <w:div w:id="479924041">
      <w:bodyDiv w:val="1"/>
      <w:marLeft w:val="0"/>
      <w:marRight w:val="0"/>
      <w:marTop w:val="0"/>
      <w:marBottom w:val="0"/>
      <w:divBdr>
        <w:top w:val="none" w:sz="0" w:space="0" w:color="auto"/>
        <w:left w:val="none" w:sz="0" w:space="0" w:color="auto"/>
        <w:bottom w:val="none" w:sz="0" w:space="0" w:color="auto"/>
        <w:right w:val="none" w:sz="0" w:space="0" w:color="auto"/>
      </w:divBdr>
    </w:div>
    <w:div w:id="597177287">
      <w:bodyDiv w:val="1"/>
      <w:marLeft w:val="0"/>
      <w:marRight w:val="0"/>
      <w:marTop w:val="0"/>
      <w:marBottom w:val="0"/>
      <w:divBdr>
        <w:top w:val="none" w:sz="0" w:space="0" w:color="auto"/>
        <w:left w:val="none" w:sz="0" w:space="0" w:color="auto"/>
        <w:bottom w:val="none" w:sz="0" w:space="0" w:color="auto"/>
        <w:right w:val="none" w:sz="0" w:space="0" w:color="auto"/>
      </w:divBdr>
    </w:div>
    <w:div w:id="672997921">
      <w:bodyDiv w:val="1"/>
      <w:marLeft w:val="0"/>
      <w:marRight w:val="0"/>
      <w:marTop w:val="0"/>
      <w:marBottom w:val="0"/>
      <w:divBdr>
        <w:top w:val="none" w:sz="0" w:space="0" w:color="auto"/>
        <w:left w:val="none" w:sz="0" w:space="0" w:color="auto"/>
        <w:bottom w:val="none" w:sz="0" w:space="0" w:color="auto"/>
        <w:right w:val="none" w:sz="0" w:space="0" w:color="auto"/>
      </w:divBdr>
      <w:divsChild>
        <w:div w:id="198469527">
          <w:marLeft w:val="0"/>
          <w:marRight w:val="0"/>
          <w:marTop w:val="0"/>
          <w:marBottom w:val="0"/>
          <w:divBdr>
            <w:top w:val="none" w:sz="0" w:space="0" w:color="auto"/>
            <w:left w:val="none" w:sz="0" w:space="0" w:color="auto"/>
            <w:bottom w:val="none" w:sz="0" w:space="0" w:color="auto"/>
            <w:right w:val="none" w:sz="0" w:space="0" w:color="auto"/>
          </w:divBdr>
        </w:div>
        <w:div w:id="374044632">
          <w:marLeft w:val="0"/>
          <w:marRight w:val="0"/>
          <w:marTop w:val="0"/>
          <w:marBottom w:val="0"/>
          <w:divBdr>
            <w:top w:val="none" w:sz="0" w:space="0" w:color="auto"/>
            <w:left w:val="none" w:sz="0" w:space="0" w:color="auto"/>
            <w:bottom w:val="none" w:sz="0" w:space="0" w:color="auto"/>
            <w:right w:val="none" w:sz="0" w:space="0" w:color="auto"/>
          </w:divBdr>
        </w:div>
        <w:div w:id="905064991">
          <w:marLeft w:val="0"/>
          <w:marRight w:val="0"/>
          <w:marTop w:val="0"/>
          <w:marBottom w:val="0"/>
          <w:divBdr>
            <w:top w:val="none" w:sz="0" w:space="0" w:color="auto"/>
            <w:left w:val="none" w:sz="0" w:space="0" w:color="auto"/>
            <w:bottom w:val="none" w:sz="0" w:space="0" w:color="auto"/>
            <w:right w:val="none" w:sz="0" w:space="0" w:color="auto"/>
          </w:divBdr>
        </w:div>
        <w:div w:id="1178810206">
          <w:marLeft w:val="0"/>
          <w:marRight w:val="0"/>
          <w:marTop w:val="0"/>
          <w:marBottom w:val="0"/>
          <w:divBdr>
            <w:top w:val="none" w:sz="0" w:space="0" w:color="auto"/>
            <w:left w:val="none" w:sz="0" w:space="0" w:color="auto"/>
            <w:bottom w:val="none" w:sz="0" w:space="0" w:color="auto"/>
            <w:right w:val="none" w:sz="0" w:space="0" w:color="auto"/>
          </w:divBdr>
        </w:div>
        <w:div w:id="1883517013">
          <w:marLeft w:val="0"/>
          <w:marRight w:val="0"/>
          <w:marTop w:val="0"/>
          <w:marBottom w:val="0"/>
          <w:divBdr>
            <w:top w:val="none" w:sz="0" w:space="0" w:color="auto"/>
            <w:left w:val="none" w:sz="0" w:space="0" w:color="auto"/>
            <w:bottom w:val="none" w:sz="0" w:space="0" w:color="auto"/>
            <w:right w:val="none" w:sz="0" w:space="0" w:color="auto"/>
          </w:divBdr>
        </w:div>
        <w:div w:id="1977225390">
          <w:marLeft w:val="0"/>
          <w:marRight w:val="0"/>
          <w:marTop w:val="0"/>
          <w:marBottom w:val="0"/>
          <w:divBdr>
            <w:top w:val="none" w:sz="0" w:space="0" w:color="auto"/>
            <w:left w:val="none" w:sz="0" w:space="0" w:color="auto"/>
            <w:bottom w:val="none" w:sz="0" w:space="0" w:color="auto"/>
            <w:right w:val="none" w:sz="0" w:space="0" w:color="auto"/>
          </w:divBdr>
        </w:div>
      </w:divsChild>
    </w:div>
    <w:div w:id="1000618935">
      <w:bodyDiv w:val="1"/>
      <w:marLeft w:val="0"/>
      <w:marRight w:val="0"/>
      <w:marTop w:val="0"/>
      <w:marBottom w:val="0"/>
      <w:divBdr>
        <w:top w:val="none" w:sz="0" w:space="0" w:color="auto"/>
        <w:left w:val="none" w:sz="0" w:space="0" w:color="auto"/>
        <w:bottom w:val="none" w:sz="0" w:space="0" w:color="auto"/>
        <w:right w:val="none" w:sz="0" w:space="0" w:color="auto"/>
      </w:divBdr>
    </w:div>
    <w:div w:id="1105468482">
      <w:bodyDiv w:val="1"/>
      <w:marLeft w:val="0"/>
      <w:marRight w:val="0"/>
      <w:marTop w:val="0"/>
      <w:marBottom w:val="0"/>
      <w:divBdr>
        <w:top w:val="none" w:sz="0" w:space="0" w:color="auto"/>
        <w:left w:val="none" w:sz="0" w:space="0" w:color="auto"/>
        <w:bottom w:val="none" w:sz="0" w:space="0" w:color="auto"/>
        <w:right w:val="none" w:sz="0" w:space="0" w:color="auto"/>
      </w:divBdr>
    </w:div>
    <w:div w:id="1294016122">
      <w:bodyDiv w:val="1"/>
      <w:marLeft w:val="0"/>
      <w:marRight w:val="0"/>
      <w:marTop w:val="0"/>
      <w:marBottom w:val="0"/>
      <w:divBdr>
        <w:top w:val="none" w:sz="0" w:space="0" w:color="auto"/>
        <w:left w:val="none" w:sz="0" w:space="0" w:color="auto"/>
        <w:bottom w:val="none" w:sz="0" w:space="0" w:color="auto"/>
        <w:right w:val="none" w:sz="0" w:space="0" w:color="auto"/>
      </w:divBdr>
    </w:div>
    <w:div w:id="1432818893">
      <w:bodyDiv w:val="1"/>
      <w:marLeft w:val="0"/>
      <w:marRight w:val="0"/>
      <w:marTop w:val="0"/>
      <w:marBottom w:val="0"/>
      <w:divBdr>
        <w:top w:val="none" w:sz="0" w:space="0" w:color="auto"/>
        <w:left w:val="none" w:sz="0" w:space="0" w:color="auto"/>
        <w:bottom w:val="none" w:sz="0" w:space="0" w:color="auto"/>
        <w:right w:val="none" w:sz="0" w:space="0" w:color="auto"/>
      </w:divBdr>
    </w:div>
    <w:div w:id="1601328173">
      <w:bodyDiv w:val="1"/>
      <w:marLeft w:val="0"/>
      <w:marRight w:val="0"/>
      <w:marTop w:val="0"/>
      <w:marBottom w:val="0"/>
      <w:divBdr>
        <w:top w:val="none" w:sz="0" w:space="0" w:color="auto"/>
        <w:left w:val="none" w:sz="0" w:space="0" w:color="auto"/>
        <w:bottom w:val="none" w:sz="0" w:space="0" w:color="auto"/>
        <w:right w:val="none" w:sz="0" w:space="0" w:color="auto"/>
      </w:divBdr>
    </w:div>
    <w:div w:id="1632593378">
      <w:bodyDiv w:val="1"/>
      <w:marLeft w:val="0"/>
      <w:marRight w:val="0"/>
      <w:marTop w:val="0"/>
      <w:marBottom w:val="0"/>
      <w:divBdr>
        <w:top w:val="none" w:sz="0" w:space="0" w:color="auto"/>
        <w:left w:val="none" w:sz="0" w:space="0" w:color="auto"/>
        <w:bottom w:val="none" w:sz="0" w:space="0" w:color="auto"/>
        <w:right w:val="none" w:sz="0" w:space="0" w:color="auto"/>
      </w:divBdr>
    </w:div>
    <w:div w:id="1670718043">
      <w:bodyDiv w:val="1"/>
      <w:marLeft w:val="0"/>
      <w:marRight w:val="0"/>
      <w:marTop w:val="0"/>
      <w:marBottom w:val="0"/>
      <w:divBdr>
        <w:top w:val="none" w:sz="0" w:space="0" w:color="auto"/>
        <w:left w:val="none" w:sz="0" w:space="0" w:color="auto"/>
        <w:bottom w:val="none" w:sz="0" w:space="0" w:color="auto"/>
        <w:right w:val="none" w:sz="0" w:space="0" w:color="auto"/>
      </w:divBdr>
      <w:divsChild>
        <w:div w:id="383455195">
          <w:marLeft w:val="0"/>
          <w:marRight w:val="0"/>
          <w:marTop w:val="0"/>
          <w:marBottom w:val="0"/>
          <w:divBdr>
            <w:top w:val="none" w:sz="0" w:space="0" w:color="auto"/>
            <w:left w:val="none" w:sz="0" w:space="0" w:color="auto"/>
            <w:bottom w:val="none" w:sz="0" w:space="0" w:color="auto"/>
            <w:right w:val="none" w:sz="0" w:space="0" w:color="auto"/>
          </w:divBdr>
          <w:divsChild>
            <w:div w:id="1233158127">
              <w:marLeft w:val="0"/>
              <w:marRight w:val="0"/>
              <w:marTop w:val="0"/>
              <w:marBottom w:val="0"/>
              <w:divBdr>
                <w:top w:val="none" w:sz="0" w:space="0" w:color="auto"/>
                <w:left w:val="none" w:sz="0" w:space="0" w:color="auto"/>
                <w:bottom w:val="none" w:sz="0" w:space="0" w:color="auto"/>
                <w:right w:val="none" w:sz="0" w:space="0" w:color="auto"/>
              </w:divBdr>
            </w:div>
          </w:divsChild>
        </w:div>
        <w:div w:id="2035812941">
          <w:marLeft w:val="0"/>
          <w:marRight w:val="0"/>
          <w:marTop w:val="0"/>
          <w:marBottom w:val="0"/>
          <w:divBdr>
            <w:top w:val="none" w:sz="0" w:space="0" w:color="auto"/>
            <w:left w:val="none" w:sz="0" w:space="0" w:color="auto"/>
            <w:bottom w:val="none" w:sz="0" w:space="0" w:color="auto"/>
            <w:right w:val="none" w:sz="0" w:space="0" w:color="auto"/>
          </w:divBdr>
        </w:div>
        <w:div w:id="2121602198">
          <w:marLeft w:val="0"/>
          <w:marRight w:val="0"/>
          <w:marTop w:val="0"/>
          <w:marBottom w:val="0"/>
          <w:divBdr>
            <w:top w:val="none" w:sz="0" w:space="0" w:color="auto"/>
            <w:left w:val="none" w:sz="0" w:space="0" w:color="auto"/>
            <w:bottom w:val="none" w:sz="0" w:space="0" w:color="auto"/>
            <w:right w:val="none" w:sz="0" w:space="0" w:color="auto"/>
          </w:divBdr>
          <w:divsChild>
            <w:div w:id="532692157">
              <w:marLeft w:val="0"/>
              <w:marRight w:val="0"/>
              <w:marTop w:val="0"/>
              <w:marBottom w:val="0"/>
              <w:divBdr>
                <w:top w:val="none" w:sz="0" w:space="0" w:color="auto"/>
                <w:left w:val="none" w:sz="0" w:space="0" w:color="auto"/>
                <w:bottom w:val="none" w:sz="0" w:space="0" w:color="auto"/>
                <w:right w:val="none" w:sz="0" w:space="0" w:color="auto"/>
              </w:divBdr>
            </w:div>
            <w:div w:id="541676980">
              <w:marLeft w:val="0"/>
              <w:marRight w:val="0"/>
              <w:marTop w:val="0"/>
              <w:marBottom w:val="0"/>
              <w:divBdr>
                <w:top w:val="none" w:sz="0" w:space="0" w:color="auto"/>
                <w:left w:val="none" w:sz="0" w:space="0" w:color="auto"/>
                <w:bottom w:val="none" w:sz="0" w:space="0" w:color="auto"/>
                <w:right w:val="none" w:sz="0" w:space="0" w:color="auto"/>
              </w:divBdr>
            </w:div>
            <w:div w:id="937182176">
              <w:marLeft w:val="0"/>
              <w:marRight w:val="0"/>
              <w:marTop w:val="0"/>
              <w:marBottom w:val="0"/>
              <w:divBdr>
                <w:top w:val="none" w:sz="0" w:space="0" w:color="auto"/>
                <w:left w:val="none" w:sz="0" w:space="0" w:color="auto"/>
                <w:bottom w:val="none" w:sz="0" w:space="0" w:color="auto"/>
                <w:right w:val="none" w:sz="0" w:space="0" w:color="auto"/>
              </w:divBdr>
            </w:div>
            <w:div w:id="1626345456">
              <w:marLeft w:val="0"/>
              <w:marRight w:val="0"/>
              <w:marTop w:val="0"/>
              <w:marBottom w:val="0"/>
              <w:divBdr>
                <w:top w:val="none" w:sz="0" w:space="0" w:color="auto"/>
                <w:left w:val="none" w:sz="0" w:space="0" w:color="auto"/>
                <w:bottom w:val="none" w:sz="0" w:space="0" w:color="auto"/>
                <w:right w:val="none" w:sz="0" w:space="0" w:color="auto"/>
              </w:divBdr>
            </w:div>
            <w:div w:id="16870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2340">
      <w:bodyDiv w:val="1"/>
      <w:marLeft w:val="0"/>
      <w:marRight w:val="0"/>
      <w:marTop w:val="0"/>
      <w:marBottom w:val="0"/>
      <w:divBdr>
        <w:top w:val="none" w:sz="0" w:space="0" w:color="auto"/>
        <w:left w:val="none" w:sz="0" w:space="0" w:color="auto"/>
        <w:bottom w:val="none" w:sz="0" w:space="0" w:color="auto"/>
        <w:right w:val="none" w:sz="0" w:space="0" w:color="auto"/>
      </w:divBdr>
      <w:divsChild>
        <w:div w:id="435054619">
          <w:marLeft w:val="0"/>
          <w:marRight w:val="0"/>
          <w:marTop w:val="0"/>
          <w:marBottom w:val="0"/>
          <w:divBdr>
            <w:top w:val="none" w:sz="0" w:space="0" w:color="auto"/>
            <w:left w:val="none" w:sz="0" w:space="0" w:color="auto"/>
            <w:bottom w:val="none" w:sz="0" w:space="0" w:color="auto"/>
            <w:right w:val="none" w:sz="0" w:space="0" w:color="auto"/>
          </w:divBdr>
        </w:div>
        <w:div w:id="586812432">
          <w:marLeft w:val="0"/>
          <w:marRight w:val="0"/>
          <w:marTop w:val="0"/>
          <w:marBottom w:val="0"/>
          <w:divBdr>
            <w:top w:val="none" w:sz="0" w:space="0" w:color="auto"/>
            <w:left w:val="none" w:sz="0" w:space="0" w:color="auto"/>
            <w:bottom w:val="none" w:sz="0" w:space="0" w:color="auto"/>
            <w:right w:val="none" w:sz="0" w:space="0" w:color="auto"/>
          </w:divBdr>
        </w:div>
        <w:div w:id="776830322">
          <w:marLeft w:val="0"/>
          <w:marRight w:val="0"/>
          <w:marTop w:val="0"/>
          <w:marBottom w:val="0"/>
          <w:divBdr>
            <w:top w:val="none" w:sz="0" w:space="0" w:color="auto"/>
            <w:left w:val="none" w:sz="0" w:space="0" w:color="auto"/>
            <w:bottom w:val="none" w:sz="0" w:space="0" w:color="auto"/>
            <w:right w:val="none" w:sz="0" w:space="0" w:color="auto"/>
          </w:divBdr>
        </w:div>
        <w:div w:id="1029570773">
          <w:marLeft w:val="0"/>
          <w:marRight w:val="0"/>
          <w:marTop w:val="0"/>
          <w:marBottom w:val="0"/>
          <w:divBdr>
            <w:top w:val="none" w:sz="0" w:space="0" w:color="auto"/>
            <w:left w:val="none" w:sz="0" w:space="0" w:color="auto"/>
            <w:bottom w:val="none" w:sz="0" w:space="0" w:color="auto"/>
            <w:right w:val="none" w:sz="0" w:space="0" w:color="auto"/>
          </w:divBdr>
        </w:div>
        <w:div w:id="1100031425">
          <w:marLeft w:val="0"/>
          <w:marRight w:val="0"/>
          <w:marTop w:val="0"/>
          <w:marBottom w:val="0"/>
          <w:divBdr>
            <w:top w:val="none" w:sz="0" w:space="0" w:color="auto"/>
            <w:left w:val="none" w:sz="0" w:space="0" w:color="auto"/>
            <w:bottom w:val="none" w:sz="0" w:space="0" w:color="auto"/>
            <w:right w:val="none" w:sz="0" w:space="0" w:color="auto"/>
          </w:divBdr>
        </w:div>
        <w:div w:id="1240411005">
          <w:marLeft w:val="0"/>
          <w:marRight w:val="0"/>
          <w:marTop w:val="0"/>
          <w:marBottom w:val="0"/>
          <w:divBdr>
            <w:top w:val="none" w:sz="0" w:space="0" w:color="auto"/>
            <w:left w:val="none" w:sz="0" w:space="0" w:color="auto"/>
            <w:bottom w:val="none" w:sz="0" w:space="0" w:color="auto"/>
            <w:right w:val="none" w:sz="0" w:space="0" w:color="auto"/>
          </w:divBdr>
        </w:div>
        <w:div w:id="1298340299">
          <w:marLeft w:val="0"/>
          <w:marRight w:val="0"/>
          <w:marTop w:val="0"/>
          <w:marBottom w:val="0"/>
          <w:divBdr>
            <w:top w:val="none" w:sz="0" w:space="0" w:color="auto"/>
            <w:left w:val="none" w:sz="0" w:space="0" w:color="auto"/>
            <w:bottom w:val="none" w:sz="0" w:space="0" w:color="auto"/>
            <w:right w:val="none" w:sz="0" w:space="0" w:color="auto"/>
          </w:divBdr>
        </w:div>
        <w:div w:id="1310982206">
          <w:marLeft w:val="0"/>
          <w:marRight w:val="0"/>
          <w:marTop w:val="0"/>
          <w:marBottom w:val="0"/>
          <w:divBdr>
            <w:top w:val="none" w:sz="0" w:space="0" w:color="auto"/>
            <w:left w:val="none" w:sz="0" w:space="0" w:color="auto"/>
            <w:bottom w:val="none" w:sz="0" w:space="0" w:color="auto"/>
            <w:right w:val="none" w:sz="0" w:space="0" w:color="auto"/>
          </w:divBdr>
        </w:div>
        <w:div w:id="1670133146">
          <w:marLeft w:val="0"/>
          <w:marRight w:val="0"/>
          <w:marTop w:val="0"/>
          <w:marBottom w:val="0"/>
          <w:divBdr>
            <w:top w:val="none" w:sz="0" w:space="0" w:color="auto"/>
            <w:left w:val="none" w:sz="0" w:space="0" w:color="auto"/>
            <w:bottom w:val="none" w:sz="0" w:space="0" w:color="auto"/>
            <w:right w:val="none" w:sz="0" w:space="0" w:color="auto"/>
          </w:divBdr>
        </w:div>
        <w:div w:id="1796828084">
          <w:marLeft w:val="0"/>
          <w:marRight w:val="0"/>
          <w:marTop w:val="0"/>
          <w:marBottom w:val="0"/>
          <w:divBdr>
            <w:top w:val="none" w:sz="0" w:space="0" w:color="auto"/>
            <w:left w:val="none" w:sz="0" w:space="0" w:color="auto"/>
            <w:bottom w:val="none" w:sz="0" w:space="0" w:color="auto"/>
            <w:right w:val="none" w:sz="0" w:space="0" w:color="auto"/>
          </w:divBdr>
        </w:div>
        <w:div w:id="1942300971">
          <w:marLeft w:val="0"/>
          <w:marRight w:val="0"/>
          <w:marTop w:val="0"/>
          <w:marBottom w:val="0"/>
          <w:divBdr>
            <w:top w:val="none" w:sz="0" w:space="0" w:color="auto"/>
            <w:left w:val="none" w:sz="0" w:space="0" w:color="auto"/>
            <w:bottom w:val="none" w:sz="0" w:space="0" w:color="auto"/>
            <w:right w:val="none" w:sz="0" w:space="0" w:color="auto"/>
          </w:divBdr>
        </w:div>
        <w:div w:id="1946496696">
          <w:marLeft w:val="0"/>
          <w:marRight w:val="0"/>
          <w:marTop w:val="0"/>
          <w:marBottom w:val="0"/>
          <w:divBdr>
            <w:top w:val="none" w:sz="0" w:space="0" w:color="auto"/>
            <w:left w:val="none" w:sz="0" w:space="0" w:color="auto"/>
            <w:bottom w:val="none" w:sz="0" w:space="0" w:color="auto"/>
            <w:right w:val="none" w:sz="0" w:space="0" w:color="auto"/>
          </w:divBdr>
        </w:div>
        <w:div w:id="1977225352">
          <w:marLeft w:val="0"/>
          <w:marRight w:val="0"/>
          <w:marTop w:val="0"/>
          <w:marBottom w:val="0"/>
          <w:divBdr>
            <w:top w:val="none" w:sz="0" w:space="0" w:color="auto"/>
            <w:left w:val="none" w:sz="0" w:space="0" w:color="auto"/>
            <w:bottom w:val="none" w:sz="0" w:space="0" w:color="auto"/>
            <w:right w:val="none" w:sz="0" w:space="0" w:color="auto"/>
          </w:divBdr>
        </w:div>
        <w:div w:id="1998608834">
          <w:marLeft w:val="0"/>
          <w:marRight w:val="0"/>
          <w:marTop w:val="0"/>
          <w:marBottom w:val="0"/>
          <w:divBdr>
            <w:top w:val="none" w:sz="0" w:space="0" w:color="auto"/>
            <w:left w:val="none" w:sz="0" w:space="0" w:color="auto"/>
            <w:bottom w:val="none" w:sz="0" w:space="0" w:color="auto"/>
            <w:right w:val="none" w:sz="0" w:space="0" w:color="auto"/>
          </w:divBdr>
        </w:div>
        <w:div w:id="2013725082">
          <w:marLeft w:val="0"/>
          <w:marRight w:val="0"/>
          <w:marTop w:val="0"/>
          <w:marBottom w:val="0"/>
          <w:divBdr>
            <w:top w:val="none" w:sz="0" w:space="0" w:color="auto"/>
            <w:left w:val="none" w:sz="0" w:space="0" w:color="auto"/>
            <w:bottom w:val="none" w:sz="0" w:space="0" w:color="auto"/>
            <w:right w:val="none" w:sz="0" w:space="0" w:color="auto"/>
          </w:divBdr>
        </w:div>
        <w:div w:id="2091467222">
          <w:marLeft w:val="0"/>
          <w:marRight w:val="0"/>
          <w:marTop w:val="0"/>
          <w:marBottom w:val="0"/>
          <w:divBdr>
            <w:top w:val="none" w:sz="0" w:space="0" w:color="auto"/>
            <w:left w:val="none" w:sz="0" w:space="0" w:color="auto"/>
            <w:bottom w:val="none" w:sz="0" w:space="0" w:color="auto"/>
            <w:right w:val="none" w:sz="0" w:space="0" w:color="auto"/>
          </w:divBdr>
        </w:div>
        <w:div w:id="2105296942">
          <w:marLeft w:val="0"/>
          <w:marRight w:val="0"/>
          <w:marTop w:val="0"/>
          <w:marBottom w:val="0"/>
          <w:divBdr>
            <w:top w:val="none" w:sz="0" w:space="0" w:color="auto"/>
            <w:left w:val="none" w:sz="0" w:space="0" w:color="auto"/>
            <w:bottom w:val="none" w:sz="0" w:space="0" w:color="auto"/>
            <w:right w:val="none" w:sz="0" w:space="0" w:color="auto"/>
          </w:divBdr>
        </w:div>
        <w:div w:id="2133554968">
          <w:marLeft w:val="0"/>
          <w:marRight w:val="0"/>
          <w:marTop w:val="0"/>
          <w:marBottom w:val="0"/>
          <w:divBdr>
            <w:top w:val="none" w:sz="0" w:space="0" w:color="auto"/>
            <w:left w:val="none" w:sz="0" w:space="0" w:color="auto"/>
            <w:bottom w:val="none" w:sz="0" w:space="0" w:color="auto"/>
            <w:right w:val="none" w:sz="0" w:space="0" w:color="auto"/>
          </w:divBdr>
        </w:div>
      </w:divsChild>
    </w:div>
    <w:div w:id="1894584278">
      <w:bodyDiv w:val="1"/>
      <w:marLeft w:val="0"/>
      <w:marRight w:val="0"/>
      <w:marTop w:val="0"/>
      <w:marBottom w:val="0"/>
      <w:divBdr>
        <w:top w:val="none" w:sz="0" w:space="0" w:color="auto"/>
        <w:left w:val="none" w:sz="0" w:space="0" w:color="auto"/>
        <w:bottom w:val="none" w:sz="0" w:space="0" w:color="auto"/>
        <w:right w:val="none" w:sz="0" w:space="0" w:color="auto"/>
      </w:divBdr>
    </w:div>
    <w:div w:id="200489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edia/for-organisations/documents/4019536/idta.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anta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emplate%20Management%20System\MichaelSimkins\Templates\Legal%20Document%20Template%20-%20Agreement%20(2%20parti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6f4fa9-75bc-47ab-93e7-32ecc0e4be04">
      <UserInfo>
        <DisplayName>Dawkins, Tracey (KT)</DisplayName>
        <AccountId>252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335F6A11B0F2488C71B2BAFD532CBF" ma:contentTypeVersion="9" ma:contentTypeDescription="Create a new document." ma:contentTypeScope="" ma:versionID="d15eb9c3ab0659e48aa72d3e9716ac23">
  <xsd:schema xmlns:xsd="http://www.w3.org/2001/XMLSchema" xmlns:xs="http://www.w3.org/2001/XMLSchema" xmlns:p="http://schemas.microsoft.com/office/2006/metadata/properties" xmlns:ns2="21e117f2-a9a6-46d4-8d96-232b633eec9a" xmlns:ns3="1f6f4fa9-75bc-47ab-93e7-32ecc0e4be04" targetNamespace="http://schemas.microsoft.com/office/2006/metadata/properties" ma:root="true" ma:fieldsID="29c195c9c33ab0f7bd13ffbc9da5f9c2" ns2:_="" ns3:_="">
    <xsd:import namespace="21e117f2-a9a6-46d4-8d96-232b633eec9a"/>
    <xsd:import namespace="1f6f4fa9-75bc-47ab-93e7-32ecc0e4b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17f2-a9a6-46d4-8d96-232b633ee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f4fa9-75bc-47ab-93e7-32ecc0e4b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 U K M A T T E R S ! 1 1 3 0 7 1 3 8 8 . 1 < / d o c u m e n t i d >  
     < s e n d e r i d > P E L L I N G H < / s e n d e r i d >  
     < s e n d e r e m a i l > H E N R Y . P E L L I N G @ D L A P I P E R . C O M < / s e n d e r e m a i l >  
     < l a s t m o d i f i e d > 2 0 2 1 - 1 1 - 0 4 T 1 4 : 1 1 : 0 0 . 0 0 0 0 0 0 0 + 0 0 : 0 0 < / l a s t m o d i f i e d >  
     < d a t a b a s e > U K M A T T E R S 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5A29-D80A-43CC-8BA6-A5FCFF21C972}">
  <ds:schemaRefs>
    <ds:schemaRef ds:uri="http://schemas.microsoft.com/office/2006/metadata/properties"/>
    <ds:schemaRef ds:uri="http://schemas.microsoft.com/office/infopath/2007/PartnerControls"/>
    <ds:schemaRef ds:uri="1f6f4fa9-75bc-47ab-93e7-32ecc0e4be04"/>
  </ds:schemaRefs>
</ds:datastoreItem>
</file>

<file path=customXml/itemProps2.xml><?xml version="1.0" encoding="utf-8"?>
<ds:datastoreItem xmlns:ds="http://schemas.openxmlformats.org/officeDocument/2006/customXml" ds:itemID="{A29E258B-FA40-4FB0-A9A4-DF8105174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117f2-a9a6-46d4-8d96-232b633eec9a"/>
    <ds:schemaRef ds:uri="1f6f4fa9-75bc-47ab-93e7-32ecc0e4b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A34C5-8EE6-4CE6-BD95-E2694C001B63}">
  <ds:schemaRefs>
    <ds:schemaRef ds:uri="http://schemas.microsoft.com/sharepoint/v3/contenttype/forms"/>
  </ds:schemaRefs>
</ds:datastoreItem>
</file>

<file path=customXml/itemProps4.xml><?xml version="1.0" encoding="utf-8"?>
<ds:datastoreItem xmlns:ds="http://schemas.openxmlformats.org/officeDocument/2006/customXml" ds:itemID="{0549B16D-A210-4FFB-85EC-F67F7A8ECED7}">
  <ds:schemaRefs>
    <ds:schemaRef ds:uri="http://www.imanage.com/work/xmlschema"/>
  </ds:schemaRefs>
</ds:datastoreItem>
</file>

<file path=customXml/itemProps5.xml><?xml version="1.0" encoding="utf-8"?>
<ds:datastoreItem xmlns:ds="http://schemas.openxmlformats.org/officeDocument/2006/customXml" ds:itemID="{30E47D26-8B9D-49CD-8F75-D9D4BD42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Document Template - Agreement (2 parties).dotm</Template>
  <TotalTime>0</TotalTime>
  <Pages>8</Pages>
  <Words>4781</Words>
  <Characters>27257</Characters>
  <Application>Microsoft Office Word</Application>
  <DocSecurity>2</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Simkins</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6218467.2</dc:subject>
  <dc:creator>WPP</dc:creator>
  <cp:keywords/>
  <dc:description/>
  <cp:lastModifiedBy>Wheeler-Carmichael, George ()</cp:lastModifiedBy>
  <cp:revision>23</cp:revision>
  <cp:lastPrinted>2015-10-16T19:17:00Z</cp:lastPrinted>
  <dcterms:created xsi:type="dcterms:W3CDTF">2023-03-02T16:04:00Z</dcterms:created>
  <dcterms:modified xsi:type="dcterms:W3CDTF">2023-03-10T12:41:00Z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8de8aca4-ceeb-4728-8d95-9e7ecabd37dc</vt:lpwstr>
  </property>
  <property fmtid="{D5CDD505-2E9C-101B-9397-08002B2CF9AE}" pid="3" name="ContentTypeId">
    <vt:lpwstr>0x010100B3335F6A11B0F2488C71B2BAFD532CBF</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Plato EditorId">
    <vt:lpwstr>b5a861bf-6ac8-4270-988d-fc9564411d9f</vt:lpwstr>
  </property>
  <property fmtid="{D5CDD505-2E9C-101B-9397-08002B2CF9AE}" pid="9" name="Order">
    <vt:r8>41500</vt:r8>
  </property>
  <property fmtid="{D5CDD505-2E9C-101B-9397-08002B2CF9AE}" pid="10" name="_ExtendedDescription">
    <vt:lpwstr/>
  </property>
  <property fmtid="{D5CDD505-2E9C-101B-9397-08002B2CF9AE}" pid="11" name="TriggerFlowInfo">
    <vt:lpwstr/>
  </property>
  <property fmtid="{D5CDD505-2E9C-101B-9397-08002B2CF9AE}" pid="12" name="MSIP_Label_3741da7a-79c1-417c-b408-16c0bfe99fca_Enabled">
    <vt:lpwstr>true</vt:lpwstr>
  </property>
  <property fmtid="{D5CDD505-2E9C-101B-9397-08002B2CF9AE}" pid="13" name="MSIP_Label_3741da7a-79c1-417c-b408-16c0bfe99fca_SetDate">
    <vt:lpwstr>2022-12-16T03:20:48Z</vt:lpwstr>
  </property>
  <property fmtid="{D5CDD505-2E9C-101B-9397-08002B2CF9AE}" pid="14" name="MSIP_Label_3741da7a-79c1-417c-b408-16c0bfe99fca_Method">
    <vt:lpwstr>Standard</vt:lpwstr>
  </property>
  <property fmtid="{D5CDD505-2E9C-101B-9397-08002B2CF9AE}" pid="15" name="MSIP_Label_3741da7a-79c1-417c-b408-16c0bfe99fca_Name">
    <vt:lpwstr>Internal Only - Amber</vt:lpwstr>
  </property>
  <property fmtid="{D5CDD505-2E9C-101B-9397-08002B2CF9AE}" pid="16" name="MSIP_Label_3741da7a-79c1-417c-b408-16c0bfe99fca_SiteId">
    <vt:lpwstr>1e355c04-e0a4-42ed-8e2d-7351591f0ef1</vt:lpwstr>
  </property>
  <property fmtid="{D5CDD505-2E9C-101B-9397-08002B2CF9AE}" pid="17" name="MSIP_Label_3741da7a-79c1-417c-b408-16c0bfe99fca_ActionId">
    <vt:lpwstr>43192c79-579a-4ab6-9438-d47cee37a4b3</vt:lpwstr>
  </property>
  <property fmtid="{D5CDD505-2E9C-101B-9397-08002B2CF9AE}" pid="18" name="MSIP_Label_3741da7a-79c1-417c-b408-16c0bfe99fca_ContentBits">
    <vt:lpwstr>0</vt:lpwstr>
  </property>
</Properties>
</file>